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CD1D" w14:textId="77777777" w:rsidR="00EE0996" w:rsidRDefault="00EE0996"/>
    <w:p w14:paraId="37B19C64" w14:textId="77777777" w:rsidR="00EE0996" w:rsidRPr="00EE0996" w:rsidRDefault="00EE0996" w:rsidP="00EE0996"/>
    <w:p w14:paraId="33C96D6A" w14:textId="77777777" w:rsidR="00EE0996" w:rsidRPr="00820738" w:rsidRDefault="00EE0996" w:rsidP="00EE0996">
      <w:pPr>
        <w:rPr>
          <w:sz w:val="2"/>
          <w:szCs w:val="2"/>
        </w:rPr>
      </w:pPr>
    </w:p>
    <w:p w14:paraId="5177411E" w14:textId="0C450877" w:rsidR="00EE0996" w:rsidRPr="00820738" w:rsidRDefault="00F63C76" w:rsidP="00D33D82">
      <w:pPr>
        <w:pStyle w:val="DoctitleL-Grot-nospaceafter"/>
        <w:spacing w:line="240" w:lineRule="auto"/>
        <w:ind w:left="-426"/>
        <w:rPr>
          <w:sz w:val="50"/>
          <w:szCs w:val="10"/>
          <w:lang w:val="en-GB"/>
        </w:rPr>
      </w:pPr>
      <w:r>
        <w:rPr>
          <w:sz w:val="42"/>
          <w:szCs w:val="2"/>
          <w:lang w:val="en-GB"/>
        </w:rPr>
        <w:t>The Anthony Mellows Medal &amp; Fellowship</w:t>
      </w:r>
      <w:r w:rsidR="00A822F4">
        <w:rPr>
          <w:sz w:val="42"/>
          <w:szCs w:val="2"/>
          <w:lang w:val="en-GB"/>
        </w:rPr>
        <w:t xml:space="preserve"> </w:t>
      </w:r>
    </w:p>
    <w:p w14:paraId="02AC9647" w14:textId="13F0B254" w:rsidR="009319F2" w:rsidRDefault="00F63C76" w:rsidP="00D578D1">
      <w:pPr>
        <w:spacing w:line="240" w:lineRule="auto"/>
        <w:jc w:val="right"/>
        <w:rPr>
          <w:rFonts w:ascii="Kings Caslon Text" w:hAnsi="Kings Caslon Text"/>
          <w:color w:val="44546A" w:themeColor="text2"/>
          <w:sz w:val="20"/>
          <w:szCs w:val="20"/>
        </w:rPr>
      </w:pPr>
      <w:r>
        <w:rPr>
          <w:rFonts w:ascii="Kings Caslon Text" w:hAnsi="Kings Caslon Text"/>
          <w:color w:val="44546A" w:themeColor="text2"/>
          <w:sz w:val="20"/>
          <w:szCs w:val="20"/>
        </w:rPr>
        <w:t>February 202</w:t>
      </w:r>
      <w:r w:rsidR="00BB07D0">
        <w:rPr>
          <w:rFonts w:ascii="Kings Caslon Text" w:hAnsi="Kings Caslon Text"/>
          <w:color w:val="44546A" w:themeColor="text2"/>
          <w:sz w:val="20"/>
          <w:szCs w:val="20"/>
        </w:rPr>
        <w:t>2</w:t>
      </w:r>
      <w:r w:rsidR="00A822F4">
        <w:rPr>
          <w:rFonts w:ascii="Kings Caslon Text" w:hAnsi="Kings Caslon Text"/>
          <w:color w:val="44546A" w:themeColor="text2"/>
          <w:sz w:val="20"/>
          <w:szCs w:val="20"/>
        </w:rPr>
        <w:t xml:space="preserve"> </w:t>
      </w:r>
    </w:p>
    <w:p w14:paraId="421AD46E" w14:textId="47A5BDFB" w:rsidR="00F63C76" w:rsidRDefault="00F63C76" w:rsidP="00D578D1">
      <w:pPr>
        <w:spacing w:line="240" w:lineRule="auto"/>
        <w:jc w:val="right"/>
        <w:rPr>
          <w:rFonts w:ascii="Kings Caslon Text" w:hAnsi="Kings Caslon Text"/>
          <w:color w:val="44546A" w:themeColor="text2"/>
          <w:sz w:val="20"/>
          <w:szCs w:val="20"/>
        </w:rPr>
      </w:pPr>
    </w:p>
    <w:p w14:paraId="20AB345A" w14:textId="77777777" w:rsidR="00F63C76" w:rsidRPr="00F63C76" w:rsidRDefault="00F63C76" w:rsidP="00F63C76">
      <w:pPr>
        <w:ind w:left="-426"/>
        <w:rPr>
          <w:rFonts w:ascii="Kings Caslon Text" w:hAnsi="Kings Caslon Text" w:cs="Arial"/>
        </w:rPr>
      </w:pPr>
      <w:r w:rsidRPr="00F63C76">
        <w:rPr>
          <w:rFonts w:ascii="Kings Caslon Text" w:hAnsi="Kings Caslon Text" w:cs="Arial"/>
        </w:rPr>
        <w:t>The Professor Anthony Mellows Medal and Fellowship is awarded annually to an outstanding post-doctoral scientist.  The award seeks to encourage individuals with a strong research interest to become leaders in their field.</w:t>
      </w:r>
    </w:p>
    <w:p w14:paraId="630429E6" w14:textId="77777777" w:rsidR="00F63C76" w:rsidRPr="00F63C76" w:rsidRDefault="00F63C76" w:rsidP="00F63C76">
      <w:pPr>
        <w:ind w:left="-426"/>
        <w:rPr>
          <w:rFonts w:ascii="Kings Caslon Text" w:hAnsi="Kings Caslon Text" w:cs="Arial"/>
        </w:rPr>
      </w:pPr>
      <w:r w:rsidRPr="00F63C76">
        <w:rPr>
          <w:rFonts w:ascii="Kings Caslon Text" w:hAnsi="Kings Caslon Text" w:cs="Arial"/>
        </w:rPr>
        <w:t>The award is supported by The Anthony and Elizabeth Mellows Charitable Settlement, in association with King’s College, in the hope that it will extend the frontiers of research in the health sciences.</w:t>
      </w:r>
    </w:p>
    <w:p w14:paraId="31C84827" w14:textId="77777777" w:rsidR="00F63C76" w:rsidRPr="00F63C76" w:rsidRDefault="00F63C76" w:rsidP="00F63C76">
      <w:pPr>
        <w:ind w:left="-426"/>
        <w:rPr>
          <w:rFonts w:ascii="Kings Caslon Text" w:hAnsi="Kings Caslon Text" w:cs="Arial"/>
        </w:rPr>
      </w:pPr>
      <w:r w:rsidRPr="00F63C76">
        <w:rPr>
          <w:rFonts w:ascii="Kings Caslon Text" w:hAnsi="Kings Caslon Text" w:cs="Arial"/>
        </w:rPr>
        <w:t xml:space="preserve">The Fellowship provides 18 – 24 months of </w:t>
      </w:r>
      <w:proofErr w:type="gramStart"/>
      <w:r w:rsidRPr="00F63C76">
        <w:rPr>
          <w:rFonts w:ascii="Kings Caslon Text" w:hAnsi="Kings Caslon Text" w:cs="Arial"/>
        </w:rPr>
        <w:t>funding, and</w:t>
      </w:r>
      <w:proofErr w:type="gramEnd"/>
      <w:r w:rsidRPr="00F63C76">
        <w:rPr>
          <w:rFonts w:ascii="Kings Caslon Text" w:hAnsi="Kings Caslon Text" w:cs="Arial"/>
        </w:rPr>
        <w:t xml:space="preserve"> aims to support the Fellow’s transition to an independent research career.  It is awarded through an annual competition, advertised widely and open to both internal (King’s) and external candidates.</w:t>
      </w:r>
    </w:p>
    <w:p w14:paraId="6B84D3B6" w14:textId="77777777" w:rsidR="00F63C76" w:rsidRPr="00F63C76" w:rsidRDefault="00F63C76" w:rsidP="00F63C76">
      <w:pPr>
        <w:ind w:left="-426"/>
        <w:rPr>
          <w:rFonts w:ascii="Kings Caslon Text" w:hAnsi="Kings Caslon Text" w:cs="Arial"/>
        </w:rPr>
      </w:pPr>
      <w:r w:rsidRPr="00F63C76">
        <w:rPr>
          <w:rFonts w:ascii="Kings Caslon Text" w:hAnsi="Kings Caslon Text" w:cs="Arial"/>
        </w:rPr>
        <w:t xml:space="preserve">Katie Long, who received the Medal in 2018, explains the value of the </w:t>
      </w:r>
      <w:proofErr w:type="gramStart"/>
      <w:r w:rsidRPr="00F63C76">
        <w:rPr>
          <w:rFonts w:ascii="Kings Caslon Text" w:hAnsi="Kings Caslon Text" w:cs="Arial"/>
        </w:rPr>
        <w:t>award :</w:t>
      </w:r>
      <w:proofErr w:type="gramEnd"/>
      <w:r w:rsidRPr="00F63C76">
        <w:rPr>
          <w:rFonts w:ascii="Kings Caslon Text" w:hAnsi="Kings Caslon Text" w:cs="Arial"/>
        </w:rPr>
        <w:t xml:space="preserve"> “This funding provided me with a platform in which to establish myself as an independent investigator, and played a key role in my successful application for an MRC Career Development Award”.</w:t>
      </w:r>
    </w:p>
    <w:p w14:paraId="61BADB43" w14:textId="77777777" w:rsidR="00F63C76" w:rsidRPr="00F63C76" w:rsidRDefault="00F63C76" w:rsidP="00F63C76">
      <w:pPr>
        <w:ind w:left="-426"/>
        <w:rPr>
          <w:rFonts w:ascii="Kings Caslon Text" w:hAnsi="Kings Caslon Text" w:cs="Arial"/>
        </w:rPr>
      </w:pPr>
      <w:r w:rsidRPr="00F63C76">
        <w:rPr>
          <w:rFonts w:ascii="Kings Caslon Text" w:hAnsi="Kings Caslon Text" w:cs="Arial"/>
        </w:rPr>
        <w:t xml:space="preserve">Professor Mellows was an undergraduate and postgraduate student at </w:t>
      </w:r>
      <w:proofErr w:type="gramStart"/>
      <w:r w:rsidRPr="00F63C76">
        <w:rPr>
          <w:rFonts w:ascii="Kings Caslon Text" w:hAnsi="Kings Caslon Text" w:cs="Arial"/>
        </w:rPr>
        <w:t>King’s, and</w:t>
      </w:r>
      <w:proofErr w:type="gramEnd"/>
      <w:r w:rsidRPr="00F63C76">
        <w:rPr>
          <w:rFonts w:ascii="Kings Caslon Text" w:hAnsi="Kings Caslon Text" w:cs="Arial"/>
        </w:rPr>
        <w:t xml:space="preserve"> went on to become Head of the Law Faculty at King’s, as well as serving on the King’s College Council.  He died in January 2016 and his memory lives on in the following awards:</w:t>
      </w:r>
    </w:p>
    <w:p w14:paraId="587A73C7" w14:textId="0ED4ED06" w:rsidR="00F63C76" w:rsidRDefault="00F63C76" w:rsidP="00F63C76">
      <w:pPr>
        <w:pStyle w:val="ListParagraph"/>
        <w:numPr>
          <w:ilvl w:val="0"/>
          <w:numId w:val="4"/>
        </w:numPr>
        <w:ind w:left="142" w:hanging="502"/>
        <w:rPr>
          <w:rFonts w:ascii="Kings Caslon Text" w:hAnsi="Kings Caslon Text" w:cs="Arial"/>
        </w:rPr>
      </w:pPr>
      <w:r w:rsidRPr="00F63C76">
        <w:rPr>
          <w:rFonts w:ascii="Kings Caslon Text" w:hAnsi="Kings Caslon Text" w:cs="Arial"/>
        </w:rPr>
        <w:t>The London Law Trust Medal, which carried with it The London Law Trust Fellowship.  This award was established in 2009 by the Trustees of a charity known as The London Law Trust who, under the chairmanship of Professor Mellows, instituted it in agreement with King’s.</w:t>
      </w:r>
    </w:p>
    <w:p w14:paraId="1995A8FE" w14:textId="77777777" w:rsidR="00F63C76" w:rsidRPr="00F63C76" w:rsidRDefault="00F63C76" w:rsidP="00F63C76">
      <w:pPr>
        <w:pStyle w:val="ListParagraph"/>
        <w:ind w:left="142"/>
        <w:rPr>
          <w:rFonts w:ascii="Kings Caslon Text" w:hAnsi="Kings Caslon Text" w:cs="Arial"/>
        </w:rPr>
      </w:pPr>
    </w:p>
    <w:p w14:paraId="6CB87C59" w14:textId="1D80D963" w:rsidR="00F63C76" w:rsidRDefault="00F63C76" w:rsidP="00F63C76">
      <w:pPr>
        <w:pStyle w:val="ListParagraph"/>
        <w:numPr>
          <w:ilvl w:val="0"/>
          <w:numId w:val="4"/>
        </w:numPr>
        <w:ind w:left="142" w:hanging="502"/>
        <w:rPr>
          <w:rFonts w:ascii="Kings Caslon Text" w:hAnsi="Kings Caslon Text" w:cs="Arial"/>
        </w:rPr>
      </w:pPr>
      <w:r w:rsidRPr="00F63C76">
        <w:rPr>
          <w:rFonts w:ascii="Kings Caslon Text" w:hAnsi="Kings Caslon Text" w:cs="Arial"/>
        </w:rPr>
        <w:t>The Professor Anthony Mellows Medal which carries with it The Professor Anthony Mellows Fellowship.  The Trustees of The London Law Trust donated funds to King’s to establish the award, in conjunction with the Trustees of The Anthony and Elizabeth Mellows Charitable Settlement.  The Medal and Fellowship, which replicate the aims and ethos of The London Law Trust Medal and Fellowship, have been awarded annually by King’s from 2017 onwards.</w:t>
      </w:r>
    </w:p>
    <w:p w14:paraId="40B08EBA" w14:textId="77777777" w:rsidR="00F63C76" w:rsidRPr="00F63C76" w:rsidRDefault="00F63C76" w:rsidP="00F63C76">
      <w:pPr>
        <w:pStyle w:val="ListParagraph"/>
        <w:rPr>
          <w:rFonts w:ascii="Kings Caslon Text" w:hAnsi="Kings Caslon Text" w:cs="Arial"/>
        </w:rPr>
      </w:pPr>
    </w:p>
    <w:p w14:paraId="73207EE2" w14:textId="105587D7" w:rsidR="00F63C76" w:rsidRDefault="00F63C76" w:rsidP="00F63C76">
      <w:pPr>
        <w:pStyle w:val="ListParagraph"/>
        <w:ind w:left="-426"/>
        <w:rPr>
          <w:rFonts w:ascii="Kings Caslon Text" w:hAnsi="Kings Caslon Text" w:cs="Arial"/>
        </w:rPr>
      </w:pPr>
      <w:r>
        <w:rPr>
          <w:rFonts w:ascii="Kings Caslon Text" w:hAnsi="Kings Caslon Text" w:cs="Arial"/>
        </w:rPr>
        <w:t xml:space="preserve">Previous recipients of the award are*: </w:t>
      </w:r>
    </w:p>
    <w:tbl>
      <w:tblPr>
        <w:tblW w:w="6663" w:type="dxa"/>
        <w:tblInd w:w="-436" w:type="dxa"/>
        <w:tblCellMar>
          <w:left w:w="0" w:type="dxa"/>
          <w:right w:w="0" w:type="dxa"/>
        </w:tblCellMar>
        <w:tblLook w:val="04A0" w:firstRow="1" w:lastRow="0" w:firstColumn="1" w:lastColumn="0" w:noHBand="0" w:noVBand="1"/>
      </w:tblPr>
      <w:tblGrid>
        <w:gridCol w:w="2411"/>
        <w:gridCol w:w="1309"/>
        <w:gridCol w:w="1500"/>
        <w:gridCol w:w="1443"/>
      </w:tblGrid>
      <w:tr w:rsidR="00F63C76" w14:paraId="27282699" w14:textId="77777777" w:rsidTr="00F63C76">
        <w:trPr>
          <w:trHeight w:val="300"/>
        </w:trPr>
        <w:tc>
          <w:tcPr>
            <w:tcW w:w="24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4DA86F45" w14:textId="36BD1DAB" w:rsidR="00F63C76" w:rsidRDefault="00F63C76" w:rsidP="00F63C76">
            <w:pPr>
              <w:spacing w:after="0" w:line="240" w:lineRule="auto"/>
              <w:rPr>
                <w:b/>
                <w:bCs/>
                <w:color w:val="000000"/>
              </w:rPr>
            </w:pPr>
            <w:r>
              <w:rPr>
                <w:b/>
                <w:bCs/>
                <w:color w:val="000000"/>
              </w:rPr>
              <w:t xml:space="preserve">Name </w:t>
            </w:r>
          </w:p>
        </w:tc>
        <w:tc>
          <w:tcPr>
            <w:tcW w:w="130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1C17AD7" w14:textId="72FA7147" w:rsidR="00F63C76" w:rsidRDefault="00F63C76" w:rsidP="00F63C76">
            <w:pPr>
              <w:spacing w:after="0" w:line="240" w:lineRule="auto"/>
              <w:jc w:val="center"/>
              <w:rPr>
                <w:b/>
                <w:bCs/>
                <w:color w:val="000000"/>
              </w:rPr>
            </w:pPr>
            <w:r>
              <w:rPr>
                <w:b/>
                <w:bCs/>
                <w:color w:val="000000"/>
              </w:rPr>
              <w:t xml:space="preserve">Duration </w:t>
            </w:r>
          </w:p>
        </w:tc>
        <w:tc>
          <w:tcPr>
            <w:tcW w:w="15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06925C9B" w14:textId="796208A4" w:rsidR="00F63C76" w:rsidRDefault="00F63C76" w:rsidP="00F63C76">
            <w:pPr>
              <w:spacing w:after="0" w:line="240" w:lineRule="auto"/>
              <w:jc w:val="center"/>
              <w:rPr>
                <w:b/>
                <w:bCs/>
                <w:color w:val="000000"/>
              </w:rPr>
            </w:pPr>
            <w:r>
              <w:rPr>
                <w:b/>
                <w:bCs/>
                <w:color w:val="000000"/>
              </w:rPr>
              <w:t xml:space="preserve">Start date </w:t>
            </w:r>
          </w:p>
        </w:tc>
        <w:tc>
          <w:tcPr>
            <w:tcW w:w="14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7F75943" w14:textId="6F6F856D" w:rsidR="00F63C76" w:rsidRDefault="00F63C76" w:rsidP="00F63C76">
            <w:pPr>
              <w:spacing w:after="0" w:line="240" w:lineRule="auto"/>
              <w:jc w:val="center"/>
              <w:rPr>
                <w:b/>
                <w:bCs/>
                <w:color w:val="000000"/>
              </w:rPr>
            </w:pPr>
            <w:r>
              <w:rPr>
                <w:b/>
                <w:bCs/>
                <w:color w:val="000000"/>
              </w:rPr>
              <w:t>End date</w:t>
            </w:r>
          </w:p>
        </w:tc>
      </w:tr>
      <w:tr w:rsidR="00F63C76" w14:paraId="53C22D36" w14:textId="77777777" w:rsidTr="00F63C76">
        <w:trPr>
          <w:trHeight w:val="300"/>
        </w:trPr>
        <w:tc>
          <w:tcPr>
            <w:tcW w:w="24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075F74" w14:textId="77777777" w:rsidR="00F63C76" w:rsidRPr="00F63C76" w:rsidRDefault="00F63C76" w:rsidP="00F63C76">
            <w:pPr>
              <w:spacing w:after="0" w:line="240" w:lineRule="auto"/>
              <w:rPr>
                <w:color w:val="000000"/>
              </w:rPr>
            </w:pPr>
            <w:r w:rsidRPr="00F63C76">
              <w:rPr>
                <w:color w:val="000000"/>
              </w:rPr>
              <w:t>David Andersson</w:t>
            </w:r>
          </w:p>
        </w:tc>
        <w:tc>
          <w:tcPr>
            <w:tcW w:w="130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E5A6DB" w14:textId="21F292B8" w:rsidR="00F63C76" w:rsidRPr="00F63C76" w:rsidRDefault="00F63C76" w:rsidP="00F63C76">
            <w:pPr>
              <w:spacing w:after="0" w:line="240" w:lineRule="auto"/>
              <w:jc w:val="center"/>
              <w:rPr>
                <w:color w:val="000000"/>
              </w:rPr>
            </w:pPr>
            <w:r w:rsidRPr="00F63C76">
              <w:rPr>
                <w:color w:val="000000"/>
              </w:rPr>
              <w:t>12 months</w:t>
            </w:r>
          </w:p>
        </w:tc>
        <w:tc>
          <w:tcPr>
            <w:tcW w:w="15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3EDE7F" w14:textId="77777777" w:rsidR="00F63C76" w:rsidRPr="00F63C76" w:rsidRDefault="00F63C76" w:rsidP="00F63C76">
            <w:pPr>
              <w:spacing w:after="0" w:line="240" w:lineRule="auto"/>
              <w:jc w:val="center"/>
              <w:rPr>
                <w:color w:val="000000"/>
              </w:rPr>
            </w:pPr>
            <w:r w:rsidRPr="00F63C76">
              <w:rPr>
                <w:color w:val="000000"/>
              </w:rPr>
              <w:t>2009</w:t>
            </w:r>
          </w:p>
        </w:tc>
        <w:tc>
          <w:tcPr>
            <w:tcW w:w="14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EA9E27" w14:textId="77777777" w:rsidR="00F63C76" w:rsidRDefault="00F63C76" w:rsidP="00F63C76">
            <w:pPr>
              <w:spacing w:after="0" w:line="240" w:lineRule="auto"/>
              <w:jc w:val="center"/>
              <w:rPr>
                <w:b/>
                <w:bCs/>
                <w:color w:val="000000"/>
              </w:rPr>
            </w:pPr>
            <w:r>
              <w:rPr>
                <w:b/>
                <w:bCs/>
                <w:color w:val="000000"/>
              </w:rPr>
              <w:t> </w:t>
            </w:r>
          </w:p>
        </w:tc>
      </w:tr>
      <w:tr w:rsidR="00F63C76" w14:paraId="4E159D61" w14:textId="77777777" w:rsidTr="00F63C76">
        <w:trPr>
          <w:trHeight w:val="300"/>
        </w:trPr>
        <w:tc>
          <w:tcPr>
            <w:tcW w:w="24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4D51CC" w14:textId="77777777" w:rsidR="00F63C76" w:rsidRPr="00F63C76" w:rsidRDefault="00F63C76" w:rsidP="00F63C76">
            <w:pPr>
              <w:spacing w:after="0" w:line="240" w:lineRule="auto"/>
              <w:rPr>
                <w:color w:val="000000"/>
              </w:rPr>
            </w:pPr>
            <w:r w:rsidRPr="00F63C76">
              <w:rPr>
                <w:color w:val="000000"/>
              </w:rPr>
              <w:t xml:space="preserve">Mark </w:t>
            </w:r>
            <w:proofErr w:type="spellStart"/>
            <w:r w:rsidRPr="00F63C76">
              <w:rPr>
                <w:color w:val="000000"/>
              </w:rPr>
              <w:t>Dodding</w:t>
            </w:r>
            <w:proofErr w:type="spellEnd"/>
          </w:p>
        </w:tc>
        <w:tc>
          <w:tcPr>
            <w:tcW w:w="13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47EF81" w14:textId="71F35077" w:rsidR="00F63C76" w:rsidRPr="00F63C76" w:rsidRDefault="00F63C76" w:rsidP="00F63C76">
            <w:pPr>
              <w:spacing w:after="0" w:line="240" w:lineRule="auto"/>
              <w:jc w:val="center"/>
              <w:rPr>
                <w:color w:val="000000"/>
              </w:rPr>
            </w:pPr>
            <w:r w:rsidRPr="00F63C76">
              <w:rPr>
                <w:color w:val="000000"/>
              </w:rPr>
              <w:t>12 months</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BBED06" w14:textId="6987FF32" w:rsidR="00F63C76" w:rsidRPr="00F63C76" w:rsidRDefault="00F63C76" w:rsidP="00F63C76">
            <w:pPr>
              <w:spacing w:after="0" w:line="240" w:lineRule="auto"/>
              <w:jc w:val="center"/>
              <w:rPr>
                <w:color w:val="000000"/>
              </w:rPr>
            </w:pPr>
            <w:r w:rsidRPr="00F63C76">
              <w:rPr>
                <w:color w:val="000000"/>
              </w:rPr>
              <w:t> 2010</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80CBC2" w14:textId="77777777" w:rsidR="00F63C76" w:rsidRDefault="00F63C76" w:rsidP="00F63C76">
            <w:pPr>
              <w:spacing w:after="0" w:line="240" w:lineRule="auto"/>
              <w:jc w:val="center"/>
              <w:rPr>
                <w:b/>
                <w:bCs/>
                <w:color w:val="000000"/>
              </w:rPr>
            </w:pPr>
            <w:r>
              <w:rPr>
                <w:b/>
                <w:bCs/>
                <w:color w:val="000000"/>
              </w:rPr>
              <w:t> </w:t>
            </w:r>
          </w:p>
        </w:tc>
      </w:tr>
      <w:tr w:rsidR="00F63C76" w14:paraId="79022E22" w14:textId="77777777" w:rsidTr="00F63C76">
        <w:trPr>
          <w:trHeight w:val="300"/>
        </w:trPr>
        <w:tc>
          <w:tcPr>
            <w:tcW w:w="24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436C27" w14:textId="77777777" w:rsidR="00F63C76" w:rsidRPr="00F63C76" w:rsidRDefault="00F63C76" w:rsidP="00F63C76">
            <w:pPr>
              <w:spacing w:after="0" w:line="240" w:lineRule="auto"/>
              <w:rPr>
                <w:color w:val="000000"/>
              </w:rPr>
            </w:pPr>
            <w:r w:rsidRPr="00F63C76">
              <w:rPr>
                <w:color w:val="000000"/>
              </w:rPr>
              <w:t>Dr Louisa James</w:t>
            </w:r>
          </w:p>
        </w:tc>
        <w:tc>
          <w:tcPr>
            <w:tcW w:w="13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98ECCE" w14:textId="53E5FB09" w:rsidR="00F63C76" w:rsidRPr="00F63C76" w:rsidRDefault="00F63C76" w:rsidP="00F63C76">
            <w:pPr>
              <w:spacing w:after="0" w:line="240" w:lineRule="auto"/>
              <w:jc w:val="center"/>
              <w:rPr>
                <w:color w:val="000000"/>
              </w:rPr>
            </w:pPr>
            <w:r w:rsidRPr="00F63C76">
              <w:rPr>
                <w:color w:val="000000"/>
              </w:rPr>
              <w:t>12 months</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C19677" w14:textId="258261D5" w:rsidR="00F63C76" w:rsidRPr="00F63C76" w:rsidRDefault="00F63C76" w:rsidP="00F63C76">
            <w:pPr>
              <w:spacing w:after="0" w:line="240" w:lineRule="auto"/>
              <w:jc w:val="center"/>
              <w:rPr>
                <w:color w:val="000000"/>
              </w:rPr>
            </w:pPr>
            <w:r w:rsidRPr="00F63C76">
              <w:rPr>
                <w:color w:val="000000"/>
              </w:rPr>
              <w:t> 2011</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B64857" w14:textId="77777777" w:rsidR="00F63C76" w:rsidRDefault="00F63C76" w:rsidP="00F63C76">
            <w:pPr>
              <w:spacing w:after="0" w:line="240" w:lineRule="auto"/>
              <w:jc w:val="center"/>
              <w:rPr>
                <w:b/>
                <w:bCs/>
                <w:color w:val="000000"/>
              </w:rPr>
            </w:pPr>
            <w:r>
              <w:rPr>
                <w:b/>
                <w:bCs/>
                <w:color w:val="000000"/>
              </w:rPr>
              <w:t> </w:t>
            </w:r>
          </w:p>
        </w:tc>
      </w:tr>
      <w:tr w:rsidR="00F63C76" w14:paraId="1FA5462B" w14:textId="77777777" w:rsidTr="00F63C76">
        <w:trPr>
          <w:trHeight w:val="300"/>
        </w:trPr>
        <w:tc>
          <w:tcPr>
            <w:tcW w:w="24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0CA5B" w14:textId="77777777" w:rsidR="00F63C76" w:rsidRPr="00F63C76" w:rsidRDefault="00F63C76" w:rsidP="00F63C76">
            <w:pPr>
              <w:spacing w:after="0" w:line="240" w:lineRule="auto"/>
              <w:rPr>
                <w:color w:val="000000"/>
              </w:rPr>
            </w:pPr>
            <w:r w:rsidRPr="00F63C76">
              <w:rPr>
                <w:color w:val="000000"/>
              </w:rPr>
              <w:t>Oleg Glebov</w:t>
            </w:r>
          </w:p>
        </w:tc>
        <w:tc>
          <w:tcPr>
            <w:tcW w:w="13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4FF694" w14:textId="7DCB8E61" w:rsidR="00F63C76" w:rsidRPr="00F63C76" w:rsidRDefault="00F63C76" w:rsidP="00F63C76">
            <w:pPr>
              <w:spacing w:after="0" w:line="240" w:lineRule="auto"/>
              <w:jc w:val="center"/>
              <w:rPr>
                <w:color w:val="000000"/>
              </w:rPr>
            </w:pPr>
            <w:r w:rsidRPr="00F63C76">
              <w:rPr>
                <w:color w:val="000000"/>
              </w:rPr>
              <w:t>12 months</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B3465C" w14:textId="3CB94F7D" w:rsidR="00F63C76" w:rsidRPr="00F63C76" w:rsidRDefault="00F63C76" w:rsidP="00F63C76">
            <w:pPr>
              <w:spacing w:after="0" w:line="240" w:lineRule="auto"/>
              <w:jc w:val="center"/>
              <w:rPr>
                <w:color w:val="000000"/>
              </w:rPr>
            </w:pPr>
            <w:r w:rsidRPr="00F63C76">
              <w:rPr>
                <w:color w:val="000000"/>
              </w:rPr>
              <w:t> 2012</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9F12EA" w14:textId="77777777" w:rsidR="00F63C76" w:rsidRDefault="00F63C76" w:rsidP="00F63C76">
            <w:pPr>
              <w:spacing w:after="0" w:line="240" w:lineRule="auto"/>
              <w:jc w:val="center"/>
              <w:rPr>
                <w:b/>
                <w:bCs/>
                <w:color w:val="000000"/>
              </w:rPr>
            </w:pPr>
            <w:r>
              <w:rPr>
                <w:b/>
                <w:bCs/>
                <w:color w:val="000000"/>
              </w:rPr>
              <w:t> </w:t>
            </w:r>
          </w:p>
        </w:tc>
      </w:tr>
      <w:tr w:rsidR="00F63C76" w14:paraId="7EF9AB2F" w14:textId="77777777" w:rsidTr="00F63C76">
        <w:trPr>
          <w:trHeight w:val="300"/>
        </w:trPr>
        <w:tc>
          <w:tcPr>
            <w:tcW w:w="24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81AB13" w14:textId="77777777" w:rsidR="00F63C76" w:rsidRPr="00F63C76" w:rsidRDefault="00F63C76" w:rsidP="00F63C76">
            <w:pPr>
              <w:spacing w:after="0" w:line="240" w:lineRule="auto"/>
              <w:rPr>
                <w:color w:val="000000"/>
              </w:rPr>
            </w:pPr>
            <w:r w:rsidRPr="00F63C76">
              <w:rPr>
                <w:color w:val="000000"/>
              </w:rPr>
              <w:t>Ian Robertson</w:t>
            </w:r>
          </w:p>
        </w:tc>
        <w:tc>
          <w:tcPr>
            <w:tcW w:w="13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8CCE5E" w14:textId="069C0091" w:rsidR="00F63C76" w:rsidRPr="00F63C76" w:rsidRDefault="00F63C76" w:rsidP="00F63C76">
            <w:pPr>
              <w:spacing w:after="0" w:line="240" w:lineRule="auto"/>
              <w:jc w:val="center"/>
              <w:rPr>
                <w:color w:val="000000"/>
              </w:rPr>
            </w:pPr>
            <w:r w:rsidRPr="00F63C76">
              <w:rPr>
                <w:color w:val="000000"/>
              </w:rPr>
              <w:t>12 months</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D5DD84" w14:textId="44313786" w:rsidR="00F63C76" w:rsidRPr="00F63C76" w:rsidRDefault="00F63C76" w:rsidP="00F63C76">
            <w:pPr>
              <w:spacing w:after="0" w:line="240" w:lineRule="auto"/>
              <w:jc w:val="center"/>
              <w:rPr>
                <w:color w:val="000000"/>
              </w:rPr>
            </w:pPr>
            <w:r w:rsidRPr="00F63C76">
              <w:rPr>
                <w:color w:val="000000"/>
              </w:rPr>
              <w:t> 2013</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9FE3F9" w14:textId="77777777" w:rsidR="00F63C76" w:rsidRDefault="00F63C76" w:rsidP="00F63C76">
            <w:pPr>
              <w:spacing w:after="0" w:line="240" w:lineRule="auto"/>
              <w:jc w:val="center"/>
              <w:rPr>
                <w:b/>
                <w:bCs/>
                <w:color w:val="000000"/>
              </w:rPr>
            </w:pPr>
            <w:r>
              <w:rPr>
                <w:b/>
                <w:bCs/>
                <w:color w:val="000000"/>
              </w:rPr>
              <w:t> </w:t>
            </w:r>
          </w:p>
        </w:tc>
      </w:tr>
      <w:tr w:rsidR="00F63C76" w14:paraId="05E5386C" w14:textId="77777777" w:rsidTr="00F63C76">
        <w:trPr>
          <w:trHeight w:val="300"/>
        </w:trPr>
        <w:tc>
          <w:tcPr>
            <w:tcW w:w="24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292136" w14:textId="77777777" w:rsidR="00F63C76" w:rsidRPr="00F63C76" w:rsidRDefault="00F63C76" w:rsidP="00F63C76">
            <w:pPr>
              <w:spacing w:after="0" w:line="240" w:lineRule="auto"/>
              <w:rPr>
                <w:color w:val="000000"/>
              </w:rPr>
            </w:pPr>
            <w:r w:rsidRPr="00F63C76">
              <w:rPr>
                <w:color w:val="000000"/>
              </w:rPr>
              <w:t>Dr Michael Cowley</w:t>
            </w:r>
          </w:p>
        </w:tc>
        <w:tc>
          <w:tcPr>
            <w:tcW w:w="13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EBE744" w14:textId="2BC3C47C" w:rsidR="00F63C76" w:rsidRPr="00F63C76" w:rsidRDefault="00F63C76" w:rsidP="00F63C76">
            <w:pPr>
              <w:spacing w:after="0" w:line="240" w:lineRule="auto"/>
              <w:jc w:val="center"/>
              <w:rPr>
                <w:color w:val="000000"/>
              </w:rPr>
            </w:pPr>
            <w:r w:rsidRPr="00F63C76">
              <w:rPr>
                <w:color w:val="000000"/>
              </w:rPr>
              <w:t>12 month</w:t>
            </w:r>
            <w:r>
              <w:rPr>
                <w:color w:val="000000"/>
              </w:rPr>
              <w:t>s</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13DC98" w14:textId="58415C81" w:rsidR="00F63C76" w:rsidRPr="00F63C76" w:rsidRDefault="00F63C76" w:rsidP="00F63C76">
            <w:pPr>
              <w:spacing w:after="0" w:line="240" w:lineRule="auto"/>
              <w:jc w:val="center"/>
              <w:rPr>
                <w:color w:val="000000"/>
              </w:rPr>
            </w:pPr>
            <w:r w:rsidRPr="00F63C76">
              <w:rPr>
                <w:color w:val="000000"/>
              </w:rPr>
              <w:t> 2014</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02723B" w14:textId="77777777" w:rsidR="00F63C76" w:rsidRDefault="00F63C76" w:rsidP="00F63C76">
            <w:pPr>
              <w:spacing w:after="0" w:line="240" w:lineRule="auto"/>
              <w:jc w:val="center"/>
              <w:rPr>
                <w:b/>
                <w:bCs/>
                <w:color w:val="000000"/>
              </w:rPr>
            </w:pPr>
            <w:r>
              <w:rPr>
                <w:b/>
                <w:bCs/>
                <w:color w:val="000000"/>
              </w:rPr>
              <w:t> </w:t>
            </w:r>
          </w:p>
        </w:tc>
      </w:tr>
      <w:tr w:rsidR="00F63C76" w14:paraId="6575476A"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B24BCB" w14:textId="77777777" w:rsidR="00F63C76" w:rsidRDefault="00F63C76" w:rsidP="00F63C76">
            <w:pPr>
              <w:spacing w:after="0" w:line="240" w:lineRule="auto"/>
            </w:pPr>
            <w:r>
              <w:t xml:space="preserve">Dr Luca </w:t>
            </w:r>
            <w:proofErr w:type="spellStart"/>
            <w:r>
              <w:t>Fusi</w:t>
            </w:r>
            <w:proofErr w:type="spellEnd"/>
            <w:r>
              <w:t xml:space="preserve"> </w:t>
            </w:r>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128C4D" w14:textId="77777777" w:rsidR="00F63C76" w:rsidRDefault="00F63C76" w:rsidP="00F63C76">
            <w:pPr>
              <w:spacing w:after="0" w:line="240" w:lineRule="auto"/>
              <w:jc w:val="center"/>
            </w:pPr>
            <w:r>
              <w:t>18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9D52D8" w14:textId="77777777" w:rsidR="00F63C76" w:rsidRDefault="00F63C76" w:rsidP="00F63C76">
            <w:pPr>
              <w:spacing w:after="0" w:line="240" w:lineRule="auto"/>
              <w:jc w:val="center"/>
            </w:pPr>
            <w:r>
              <w:t>Mar 2014</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FFF63" w14:textId="77777777" w:rsidR="00F63C76" w:rsidRDefault="00F63C76" w:rsidP="00F63C76">
            <w:pPr>
              <w:spacing w:after="0" w:line="240" w:lineRule="auto"/>
              <w:jc w:val="center"/>
            </w:pPr>
            <w:r>
              <w:t>Oct 2015</w:t>
            </w:r>
          </w:p>
        </w:tc>
      </w:tr>
      <w:tr w:rsidR="00F63C76" w14:paraId="0D152C04"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418E2A" w14:textId="77777777" w:rsidR="00F63C76" w:rsidRDefault="00F63C76" w:rsidP="00F63C76">
            <w:pPr>
              <w:spacing w:after="0" w:line="240" w:lineRule="auto"/>
            </w:pPr>
            <w:r>
              <w:t xml:space="preserve">Dr Ryan Driskell </w:t>
            </w:r>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7C73C" w14:textId="77777777" w:rsidR="00F63C76" w:rsidRDefault="00F63C76" w:rsidP="00F63C76">
            <w:pPr>
              <w:spacing w:after="0" w:line="240" w:lineRule="auto"/>
              <w:jc w:val="center"/>
            </w:pPr>
            <w:r>
              <w:t>18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A32ACD" w14:textId="77777777" w:rsidR="00F63C76" w:rsidRDefault="00F63C76" w:rsidP="00F63C76">
            <w:pPr>
              <w:spacing w:after="0" w:line="240" w:lineRule="auto"/>
              <w:jc w:val="center"/>
            </w:pPr>
            <w:r>
              <w:t>Oct 2014</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ADEACA" w14:textId="77777777" w:rsidR="00F63C76" w:rsidRDefault="00F63C76" w:rsidP="00F63C76">
            <w:pPr>
              <w:spacing w:after="0" w:line="240" w:lineRule="auto"/>
              <w:jc w:val="center"/>
            </w:pPr>
            <w:r>
              <w:t>Mar 2016</w:t>
            </w:r>
          </w:p>
        </w:tc>
      </w:tr>
      <w:tr w:rsidR="00F63C76" w14:paraId="47BD1C79"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4646C3" w14:textId="77777777" w:rsidR="00F63C76" w:rsidRDefault="00F63C76" w:rsidP="00F63C76">
            <w:pPr>
              <w:spacing w:after="0" w:line="240" w:lineRule="auto"/>
            </w:pPr>
            <w:r>
              <w:t xml:space="preserve">Dr Steven Williams </w:t>
            </w:r>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1547E3" w14:textId="77777777" w:rsidR="00F63C76" w:rsidRDefault="00F63C76" w:rsidP="00F63C76">
            <w:pPr>
              <w:spacing w:after="0" w:line="240" w:lineRule="auto"/>
              <w:jc w:val="center"/>
            </w:pPr>
            <w:r>
              <w:t>18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386EB" w14:textId="77777777" w:rsidR="00F63C76" w:rsidRDefault="00F63C76" w:rsidP="00F63C76">
            <w:pPr>
              <w:spacing w:after="0" w:line="240" w:lineRule="auto"/>
              <w:jc w:val="center"/>
            </w:pPr>
            <w:r>
              <w:t>Oct 2015</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B90C2" w14:textId="77777777" w:rsidR="00F63C76" w:rsidRDefault="00F63C76" w:rsidP="00F63C76">
            <w:pPr>
              <w:spacing w:after="0" w:line="240" w:lineRule="auto"/>
              <w:jc w:val="center"/>
            </w:pPr>
            <w:r>
              <w:t>Mar 2017</w:t>
            </w:r>
          </w:p>
        </w:tc>
      </w:tr>
      <w:tr w:rsidR="00F63C76" w14:paraId="11037B0A"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FA2F11" w14:textId="77777777" w:rsidR="00F63C76" w:rsidRDefault="00F63C76" w:rsidP="00F63C76">
            <w:pPr>
              <w:spacing w:after="0" w:line="240" w:lineRule="auto"/>
            </w:pPr>
            <w:r>
              <w:lastRenderedPageBreak/>
              <w:t>Jonathan O’Muircheartaigh</w:t>
            </w:r>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C623C" w14:textId="77777777" w:rsidR="00F63C76" w:rsidRDefault="00F63C76" w:rsidP="00F63C76">
            <w:pPr>
              <w:spacing w:after="0" w:line="240" w:lineRule="auto"/>
              <w:jc w:val="center"/>
            </w:pPr>
            <w:r>
              <w:t>12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818770" w14:textId="77777777" w:rsidR="00F63C76" w:rsidRDefault="00F63C76" w:rsidP="00F63C76">
            <w:pPr>
              <w:spacing w:after="0" w:line="240" w:lineRule="auto"/>
              <w:jc w:val="center"/>
            </w:pPr>
            <w:r>
              <w:t>Jan 2016</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35C642" w14:textId="77777777" w:rsidR="00F63C76" w:rsidRDefault="00F63C76" w:rsidP="00F63C76">
            <w:pPr>
              <w:spacing w:after="0" w:line="240" w:lineRule="auto"/>
              <w:jc w:val="center"/>
            </w:pPr>
            <w:r>
              <w:t>Dec 2016</w:t>
            </w:r>
          </w:p>
        </w:tc>
      </w:tr>
      <w:tr w:rsidR="00F63C76" w14:paraId="0CF15D67"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93F6CA" w14:textId="77777777" w:rsidR="00F63C76" w:rsidRDefault="00F63C76" w:rsidP="00F63C76">
            <w:pPr>
              <w:spacing w:after="0" w:line="240" w:lineRule="auto"/>
            </w:pPr>
            <w:r>
              <w:t xml:space="preserve">Athanasios </w:t>
            </w:r>
            <w:proofErr w:type="spellStart"/>
            <w:r>
              <w:t>Didangelos</w:t>
            </w:r>
            <w:proofErr w:type="spellEnd"/>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F7A26" w14:textId="77777777" w:rsidR="00F63C76" w:rsidRDefault="00F63C76" w:rsidP="00F63C76">
            <w:pPr>
              <w:spacing w:after="0" w:line="240" w:lineRule="auto"/>
              <w:jc w:val="center"/>
            </w:pPr>
            <w:r>
              <w:t>12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ADEAAF" w14:textId="77777777" w:rsidR="00F63C76" w:rsidRDefault="00F63C76" w:rsidP="00F63C76">
            <w:pPr>
              <w:spacing w:after="0" w:line="240" w:lineRule="auto"/>
              <w:jc w:val="center"/>
            </w:pPr>
            <w:r>
              <w:t>Aug 2016</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10FE1D" w14:textId="77777777" w:rsidR="00F63C76" w:rsidRDefault="00F63C76" w:rsidP="00F63C76">
            <w:pPr>
              <w:spacing w:after="0" w:line="240" w:lineRule="auto"/>
              <w:jc w:val="center"/>
            </w:pPr>
            <w:r>
              <w:t>Jul 2017</w:t>
            </w:r>
          </w:p>
        </w:tc>
      </w:tr>
      <w:tr w:rsidR="00F63C76" w14:paraId="0EC0CF90"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98FB1B" w14:textId="77777777" w:rsidR="00F63C76" w:rsidRDefault="00F63C76" w:rsidP="00F63C76">
            <w:pPr>
              <w:spacing w:after="0" w:line="240" w:lineRule="auto"/>
            </w:pPr>
            <w:r>
              <w:t xml:space="preserve">Fabrice </w:t>
            </w:r>
            <w:proofErr w:type="spellStart"/>
            <w:r>
              <w:t>Caudron</w:t>
            </w:r>
            <w:proofErr w:type="spellEnd"/>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6079C" w14:textId="77777777" w:rsidR="00F63C76" w:rsidRDefault="00F63C76" w:rsidP="00F63C76">
            <w:pPr>
              <w:spacing w:after="0" w:line="240" w:lineRule="auto"/>
              <w:jc w:val="center"/>
            </w:pPr>
            <w:r>
              <w:t>18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BECC7B" w14:textId="77777777" w:rsidR="00F63C76" w:rsidRDefault="00F63C76" w:rsidP="00F63C76">
            <w:pPr>
              <w:spacing w:after="0" w:line="240" w:lineRule="auto"/>
              <w:jc w:val="center"/>
            </w:pPr>
            <w:r>
              <w:t>Jul 2016</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B7583C" w14:textId="77777777" w:rsidR="00F63C76" w:rsidRDefault="00F63C76" w:rsidP="00F63C76">
            <w:pPr>
              <w:spacing w:after="0" w:line="240" w:lineRule="auto"/>
              <w:jc w:val="center"/>
            </w:pPr>
            <w:r>
              <w:t>Aug 2017</w:t>
            </w:r>
          </w:p>
        </w:tc>
      </w:tr>
      <w:tr w:rsidR="00F63C76" w14:paraId="59BE7FDF"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79205" w14:textId="77777777" w:rsidR="00F63C76" w:rsidRDefault="00F63C76" w:rsidP="00F63C76">
            <w:pPr>
              <w:spacing w:after="0" w:line="240" w:lineRule="auto"/>
              <w:rPr>
                <w:color w:val="000000"/>
              </w:rPr>
            </w:pPr>
            <w:r>
              <w:rPr>
                <w:color w:val="000000"/>
              </w:rPr>
              <w:t xml:space="preserve">Alexis </w:t>
            </w:r>
            <w:proofErr w:type="spellStart"/>
            <w:r>
              <w:rPr>
                <w:color w:val="000000"/>
              </w:rPr>
              <w:t>Lomakin</w:t>
            </w:r>
            <w:proofErr w:type="spellEnd"/>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D980F6" w14:textId="77777777" w:rsidR="00F63C76" w:rsidRDefault="00F63C76" w:rsidP="00F63C76">
            <w:pPr>
              <w:spacing w:after="0" w:line="240" w:lineRule="auto"/>
              <w:jc w:val="center"/>
            </w:pPr>
            <w:r>
              <w:t>18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355196" w14:textId="77777777" w:rsidR="00F63C76" w:rsidRDefault="00F63C76" w:rsidP="00F63C76">
            <w:pPr>
              <w:spacing w:after="0" w:line="240" w:lineRule="auto"/>
              <w:jc w:val="center"/>
              <w:rPr>
                <w:color w:val="000000"/>
              </w:rPr>
            </w:pPr>
            <w:r>
              <w:rPr>
                <w:color w:val="000000"/>
              </w:rPr>
              <w:t>Aug 2017</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7907A" w14:textId="77777777" w:rsidR="00F63C76" w:rsidRDefault="00F63C76" w:rsidP="00F63C76">
            <w:pPr>
              <w:spacing w:after="0" w:line="240" w:lineRule="auto"/>
              <w:jc w:val="center"/>
              <w:rPr>
                <w:color w:val="000000"/>
              </w:rPr>
            </w:pPr>
            <w:r>
              <w:rPr>
                <w:color w:val="000000"/>
              </w:rPr>
              <w:t>July 2019</w:t>
            </w:r>
          </w:p>
        </w:tc>
      </w:tr>
      <w:tr w:rsidR="00F63C76" w14:paraId="107994D8"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3C68E5" w14:textId="77777777" w:rsidR="00F63C76" w:rsidRDefault="00F63C76" w:rsidP="00F63C76">
            <w:pPr>
              <w:spacing w:after="0" w:line="240" w:lineRule="auto"/>
            </w:pPr>
            <w:r>
              <w:t xml:space="preserve">Zoe Mann </w:t>
            </w:r>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1260F" w14:textId="77777777" w:rsidR="00F63C76" w:rsidRDefault="00F63C76" w:rsidP="00F63C76">
            <w:pPr>
              <w:spacing w:after="0" w:line="240" w:lineRule="auto"/>
              <w:jc w:val="center"/>
              <w:rPr>
                <w:color w:val="000000"/>
              </w:rPr>
            </w:pPr>
            <w:r>
              <w:rPr>
                <w:color w:val="000000"/>
              </w:rPr>
              <w:t xml:space="preserve">12 months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DD382" w14:textId="77777777" w:rsidR="00F63C76" w:rsidRDefault="00F63C76" w:rsidP="00F63C76">
            <w:pPr>
              <w:spacing w:after="0" w:line="240" w:lineRule="auto"/>
              <w:jc w:val="center"/>
              <w:rPr>
                <w:color w:val="000000"/>
              </w:rPr>
            </w:pPr>
            <w:r>
              <w:rPr>
                <w:color w:val="000000"/>
              </w:rPr>
              <w:t>July 2018</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7F5B2" w14:textId="77777777" w:rsidR="00F63C76" w:rsidRDefault="00F63C76" w:rsidP="00F63C76">
            <w:pPr>
              <w:spacing w:after="0" w:line="240" w:lineRule="auto"/>
              <w:jc w:val="center"/>
              <w:rPr>
                <w:color w:val="000000"/>
              </w:rPr>
            </w:pPr>
            <w:r>
              <w:rPr>
                <w:color w:val="000000"/>
              </w:rPr>
              <w:t>July 2020</w:t>
            </w:r>
          </w:p>
        </w:tc>
      </w:tr>
      <w:tr w:rsidR="00F63C76" w14:paraId="15CA8026" w14:textId="77777777" w:rsidTr="00F63C76">
        <w:trPr>
          <w:trHeight w:val="300"/>
        </w:trPr>
        <w:tc>
          <w:tcPr>
            <w:tcW w:w="24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FDA98" w14:textId="77777777" w:rsidR="00F63C76" w:rsidRDefault="00F63C76" w:rsidP="00F63C76">
            <w:pPr>
              <w:spacing w:after="0" w:line="240" w:lineRule="auto"/>
            </w:pPr>
            <w:r>
              <w:t>Katie Long</w:t>
            </w:r>
          </w:p>
        </w:tc>
        <w:tc>
          <w:tcPr>
            <w:tcW w:w="13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1AE91" w14:textId="77777777" w:rsidR="00F63C76" w:rsidRDefault="00F63C76" w:rsidP="00F63C76">
            <w:pPr>
              <w:spacing w:after="0" w:line="240" w:lineRule="auto"/>
            </w:pPr>
            <w:r>
              <w:t>24 months</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12D71B" w14:textId="77777777" w:rsidR="00F63C76" w:rsidRDefault="00F63C76" w:rsidP="00F63C76">
            <w:pPr>
              <w:spacing w:after="0" w:line="240" w:lineRule="auto"/>
              <w:jc w:val="center"/>
            </w:pPr>
            <w:r>
              <w:t>Jan 2019</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D2E5E6" w14:textId="77777777" w:rsidR="00F63C76" w:rsidRDefault="00F63C76" w:rsidP="00F63C76">
            <w:pPr>
              <w:spacing w:after="0" w:line="240" w:lineRule="auto"/>
              <w:jc w:val="center"/>
            </w:pPr>
            <w:r>
              <w:t>Dec 2020</w:t>
            </w:r>
          </w:p>
        </w:tc>
      </w:tr>
      <w:tr w:rsidR="00F63C76" w14:paraId="0B430152" w14:textId="77777777" w:rsidTr="00A94819">
        <w:trPr>
          <w:trHeight w:val="300"/>
        </w:trPr>
        <w:tc>
          <w:tcPr>
            <w:tcW w:w="241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4A2F23F" w14:textId="77777777" w:rsidR="00F63C76" w:rsidRDefault="00F63C76" w:rsidP="00F63C76">
            <w:pPr>
              <w:spacing w:after="0" w:line="240" w:lineRule="auto"/>
            </w:pPr>
            <w:r>
              <w:t>Adam Nabeebaccus</w:t>
            </w:r>
          </w:p>
        </w:tc>
        <w:tc>
          <w:tcPr>
            <w:tcW w:w="130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4A341674" w14:textId="77777777" w:rsidR="00F63C76" w:rsidRDefault="00F63C76" w:rsidP="00F63C76">
            <w:pPr>
              <w:spacing w:after="0" w:line="240" w:lineRule="auto"/>
              <w:jc w:val="center"/>
              <w:rPr>
                <w:color w:val="000000"/>
              </w:rPr>
            </w:pPr>
            <w:r>
              <w:rPr>
                <w:color w:val="000000"/>
              </w:rPr>
              <w:t>24 months</w:t>
            </w:r>
          </w:p>
        </w:tc>
        <w:tc>
          <w:tcPr>
            <w:tcW w:w="150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B4E497D" w14:textId="77777777" w:rsidR="00F63C76" w:rsidRDefault="00F63C76" w:rsidP="00F63C76">
            <w:pPr>
              <w:spacing w:after="0" w:line="240" w:lineRule="auto"/>
              <w:jc w:val="center"/>
            </w:pPr>
            <w:r>
              <w:t>Oct 2019</w:t>
            </w:r>
          </w:p>
        </w:tc>
        <w:tc>
          <w:tcPr>
            <w:tcW w:w="144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15662917" w14:textId="77777777" w:rsidR="00F63C76" w:rsidRDefault="00F63C76" w:rsidP="00F63C76">
            <w:pPr>
              <w:spacing w:after="0" w:line="240" w:lineRule="auto"/>
              <w:jc w:val="center"/>
              <w:rPr>
                <w:color w:val="000000"/>
              </w:rPr>
            </w:pPr>
            <w:r>
              <w:rPr>
                <w:color w:val="000000"/>
              </w:rPr>
              <w:t>Sep 2021</w:t>
            </w:r>
          </w:p>
        </w:tc>
      </w:tr>
      <w:tr w:rsidR="00A94819" w14:paraId="36A897DE" w14:textId="77777777" w:rsidTr="00A94819">
        <w:trPr>
          <w:trHeight w:val="300"/>
        </w:trPr>
        <w:tc>
          <w:tcPr>
            <w:tcW w:w="24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23910D0" w14:textId="0B41A05A" w:rsidR="00A94819" w:rsidRDefault="00A94819" w:rsidP="00F63C76">
            <w:pPr>
              <w:spacing w:after="0" w:line="240" w:lineRule="auto"/>
            </w:pPr>
            <w:r w:rsidRPr="00A94819">
              <w:t xml:space="preserve">Francesca </w:t>
            </w:r>
            <w:proofErr w:type="spellStart"/>
            <w:r w:rsidRPr="00A94819">
              <w:t>Pulleda</w:t>
            </w:r>
            <w:proofErr w:type="spellEnd"/>
          </w:p>
        </w:tc>
        <w:tc>
          <w:tcPr>
            <w:tcW w:w="13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246D300" w14:textId="1C636306" w:rsidR="00A94819" w:rsidRDefault="00A94819" w:rsidP="00F63C76">
            <w:pPr>
              <w:spacing w:after="0" w:line="240" w:lineRule="auto"/>
              <w:jc w:val="center"/>
              <w:rPr>
                <w:color w:val="000000"/>
              </w:rPr>
            </w:pPr>
            <w:r>
              <w:rPr>
                <w:color w:val="000000"/>
              </w:rPr>
              <w:t>24 months</w:t>
            </w:r>
          </w:p>
        </w:tc>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19A63B" w14:textId="7D64CC58" w:rsidR="00A94819" w:rsidRDefault="00A94819" w:rsidP="00F63C76">
            <w:pPr>
              <w:spacing w:after="0" w:line="240" w:lineRule="auto"/>
              <w:jc w:val="center"/>
            </w:pPr>
            <w:r>
              <w:t>Sept 2020</w:t>
            </w:r>
          </w:p>
        </w:tc>
        <w:tc>
          <w:tcPr>
            <w:tcW w:w="14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D0AE965" w14:textId="7BE9A9D5" w:rsidR="00A94819" w:rsidRDefault="00A94819" w:rsidP="00F63C76">
            <w:pPr>
              <w:spacing w:after="0" w:line="240" w:lineRule="auto"/>
              <w:jc w:val="center"/>
              <w:rPr>
                <w:color w:val="000000"/>
              </w:rPr>
            </w:pPr>
            <w:r>
              <w:rPr>
                <w:color w:val="000000"/>
              </w:rPr>
              <w:t>Sept 2022</w:t>
            </w:r>
          </w:p>
        </w:tc>
      </w:tr>
      <w:tr w:rsidR="00BB07D0" w14:paraId="75127566" w14:textId="77777777" w:rsidTr="00A94819">
        <w:trPr>
          <w:trHeight w:val="300"/>
        </w:trPr>
        <w:tc>
          <w:tcPr>
            <w:tcW w:w="24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4174A5C" w14:textId="2FFED423" w:rsidR="00BB07D0" w:rsidRPr="00A94819" w:rsidRDefault="00BB07D0" w:rsidP="00F63C76">
            <w:pPr>
              <w:spacing w:after="0" w:line="240" w:lineRule="auto"/>
            </w:pPr>
            <w:r>
              <w:t>Toby Wise</w:t>
            </w:r>
          </w:p>
        </w:tc>
        <w:tc>
          <w:tcPr>
            <w:tcW w:w="13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C8C9E83" w14:textId="6CBD18DB" w:rsidR="00BB07D0" w:rsidRDefault="00BB07D0" w:rsidP="00F63C76">
            <w:pPr>
              <w:spacing w:after="0" w:line="240" w:lineRule="auto"/>
              <w:jc w:val="center"/>
              <w:rPr>
                <w:color w:val="000000"/>
              </w:rPr>
            </w:pPr>
            <w:r>
              <w:rPr>
                <w:color w:val="000000"/>
              </w:rPr>
              <w:t>18 months</w:t>
            </w:r>
          </w:p>
        </w:tc>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9ECF7" w14:textId="09A8FAA8" w:rsidR="00BB07D0" w:rsidRDefault="00BB07D0" w:rsidP="00F63C76">
            <w:pPr>
              <w:spacing w:after="0" w:line="240" w:lineRule="auto"/>
              <w:jc w:val="center"/>
            </w:pPr>
            <w:r>
              <w:t>Oct 2021</w:t>
            </w:r>
          </w:p>
        </w:tc>
        <w:tc>
          <w:tcPr>
            <w:tcW w:w="14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6F4B6B8" w14:textId="5C20BAD5" w:rsidR="00BB07D0" w:rsidRDefault="00BB07D0" w:rsidP="00F63C76">
            <w:pPr>
              <w:spacing w:after="0" w:line="240" w:lineRule="auto"/>
              <w:jc w:val="center"/>
              <w:rPr>
                <w:color w:val="000000"/>
              </w:rPr>
            </w:pPr>
            <w:r>
              <w:rPr>
                <w:color w:val="000000"/>
              </w:rPr>
              <w:t>March 2023</w:t>
            </w:r>
          </w:p>
        </w:tc>
      </w:tr>
    </w:tbl>
    <w:p w14:paraId="3C7622F2" w14:textId="701C46D4" w:rsidR="00F63C76" w:rsidRDefault="00F63C76" w:rsidP="00F63C76">
      <w:pPr>
        <w:spacing w:line="240" w:lineRule="auto"/>
        <w:ind w:left="-426"/>
        <w:rPr>
          <w:rFonts w:ascii="Kings Caslon Text" w:hAnsi="Kings Caslon Text"/>
          <w:color w:val="44546A" w:themeColor="text2"/>
          <w:sz w:val="20"/>
          <w:szCs w:val="20"/>
        </w:rPr>
      </w:pPr>
      <w:r>
        <w:rPr>
          <w:rFonts w:ascii="Kings Caslon Text" w:hAnsi="Kings Caslon Text"/>
          <w:color w:val="44546A" w:themeColor="text2"/>
          <w:sz w:val="20"/>
          <w:szCs w:val="20"/>
        </w:rPr>
        <w:t>*</w:t>
      </w:r>
      <w:r w:rsidR="0067643B">
        <w:rPr>
          <w:rFonts w:ascii="Kings Caslon Text" w:hAnsi="Kings Caslon Text"/>
          <w:color w:val="44546A" w:themeColor="text2"/>
          <w:sz w:val="20"/>
          <w:szCs w:val="20"/>
        </w:rPr>
        <w:t>T</w:t>
      </w:r>
      <w:r>
        <w:rPr>
          <w:rFonts w:ascii="Kings Caslon Text" w:hAnsi="Kings Caslon Text"/>
          <w:color w:val="44546A" w:themeColor="text2"/>
          <w:sz w:val="20"/>
          <w:szCs w:val="20"/>
        </w:rPr>
        <w:t>his list includes recipients of both The London Law Trust Medal and Fellowship (2009-2016) and The Professor Anthony Mellows Medal and Fellowship (2017 onwards).</w:t>
      </w:r>
    </w:p>
    <w:p w14:paraId="5C2785BA" w14:textId="2D7F4F35" w:rsidR="00F63C76" w:rsidRDefault="00F63C76" w:rsidP="003E505D">
      <w:pPr>
        <w:spacing w:line="240" w:lineRule="auto"/>
        <w:ind w:left="-426"/>
        <w:rPr>
          <w:rFonts w:ascii="Kings Caslon Text" w:hAnsi="Kings Caslon Text" w:cs="Arial"/>
        </w:rPr>
      </w:pPr>
      <w:r>
        <w:rPr>
          <w:rFonts w:ascii="Kings Caslon Text" w:hAnsi="Kings Caslon Text" w:cs="Arial"/>
        </w:rPr>
        <w:t xml:space="preserve">The next deadline for applications </w:t>
      </w:r>
      <w:r w:rsidR="003E505D" w:rsidRPr="003E505D">
        <w:rPr>
          <w:rFonts w:ascii="Kings Caslon Text" w:hAnsi="Kings Caslon Text" w:cs="Arial"/>
        </w:rPr>
        <w:t>is</w:t>
      </w:r>
      <w:r w:rsidRPr="003E505D">
        <w:rPr>
          <w:rFonts w:ascii="Kings Caslon Text" w:hAnsi="Kings Caslon Text" w:cs="Arial"/>
          <w:b/>
          <w:bCs/>
        </w:rPr>
        <w:t xml:space="preserve"> </w:t>
      </w:r>
      <w:r w:rsidR="007D1728">
        <w:rPr>
          <w:rFonts w:ascii="Kings Caslon Text" w:hAnsi="Kings Caslon Text" w:cs="Arial"/>
          <w:b/>
          <w:bCs/>
        </w:rPr>
        <w:t>1</w:t>
      </w:r>
      <w:r w:rsidR="007D1728" w:rsidRPr="007D1728">
        <w:rPr>
          <w:rFonts w:ascii="Kings Caslon Text" w:hAnsi="Kings Caslon Text" w:cs="Arial"/>
          <w:b/>
          <w:bCs/>
          <w:vertAlign w:val="superscript"/>
        </w:rPr>
        <w:t>st</w:t>
      </w:r>
      <w:r w:rsidR="007D1728">
        <w:rPr>
          <w:rFonts w:ascii="Kings Caslon Text" w:hAnsi="Kings Caslon Text" w:cs="Arial"/>
          <w:b/>
          <w:bCs/>
        </w:rPr>
        <w:t xml:space="preserve"> May</w:t>
      </w:r>
      <w:r w:rsidR="00BB07D0">
        <w:rPr>
          <w:rFonts w:ascii="Kings Caslon Text" w:hAnsi="Kings Caslon Text" w:cs="Arial"/>
          <w:b/>
          <w:bCs/>
        </w:rPr>
        <w:t xml:space="preserve"> 2022</w:t>
      </w:r>
      <w:r>
        <w:rPr>
          <w:rFonts w:ascii="Kings Caslon Text" w:hAnsi="Kings Caslon Text" w:cs="Arial"/>
        </w:rPr>
        <w:t>.</w:t>
      </w:r>
      <w:r w:rsidR="003E505D">
        <w:rPr>
          <w:rFonts w:ascii="Kings Caslon Text" w:hAnsi="Kings Caslon Text" w:cs="Arial"/>
        </w:rPr>
        <w:t xml:space="preserve"> </w:t>
      </w:r>
      <w:r w:rsidR="00A94819" w:rsidRPr="00A94819">
        <w:rPr>
          <w:rFonts w:ascii="Kings Caslon Text" w:hAnsi="Kings Caslon Text" w:cs="Arial"/>
        </w:rPr>
        <w:t xml:space="preserve">Interviews for shortlisted applicants will be held in </w:t>
      </w:r>
      <w:r w:rsidR="00BB07D0">
        <w:rPr>
          <w:rFonts w:ascii="Kings Caslon Text" w:hAnsi="Kings Caslon Text" w:cs="Arial"/>
        </w:rPr>
        <w:t>June</w:t>
      </w:r>
      <w:r w:rsidR="00A94819" w:rsidRPr="00A94819">
        <w:rPr>
          <w:rFonts w:ascii="Kings Caslon Text" w:hAnsi="Kings Caslon Text" w:cs="Arial"/>
        </w:rPr>
        <w:t xml:space="preserve">. </w:t>
      </w:r>
      <w:r w:rsidR="003E505D">
        <w:rPr>
          <w:rFonts w:ascii="Kings Caslon Text" w:hAnsi="Kings Caslon Text" w:cs="Arial"/>
        </w:rPr>
        <w:t xml:space="preserve">To apply please see the </w:t>
      </w:r>
      <w:r w:rsidR="003E505D" w:rsidRPr="00BB07D0">
        <w:rPr>
          <w:rFonts w:ascii="Kings Caslon Text" w:hAnsi="Kings Caslon Text" w:cs="Arial"/>
        </w:rPr>
        <w:t>HR job advert</w:t>
      </w:r>
      <w:r w:rsidR="007D1728">
        <w:rPr>
          <w:rFonts w:ascii="Kings Caslon Text" w:hAnsi="Kings Caslon Text" w:cs="Arial"/>
        </w:rPr>
        <w:t xml:space="preserve"> </w:t>
      </w:r>
      <w:hyperlink r:id="rId7" w:history="1">
        <w:r w:rsidR="007D1728" w:rsidRPr="007D1728">
          <w:rPr>
            <w:rStyle w:val="Hyperlink"/>
            <w:rFonts w:ascii="Kings Caslon Text" w:hAnsi="Kings Caslon Text" w:cs="Arial"/>
          </w:rPr>
          <w:t>here</w:t>
        </w:r>
      </w:hyperlink>
      <w:r w:rsidR="003E505D">
        <w:rPr>
          <w:rFonts w:ascii="Kings Caslon Text" w:hAnsi="Kings Caslon Text" w:cs="Arial"/>
        </w:rPr>
        <w:t xml:space="preserve">. </w:t>
      </w:r>
      <w:r>
        <w:rPr>
          <w:rFonts w:ascii="Kings Caslon Text" w:hAnsi="Kings Caslon Text" w:cs="Arial"/>
        </w:rPr>
        <w:t xml:space="preserve"> </w:t>
      </w:r>
    </w:p>
    <w:p w14:paraId="170EBD4D" w14:textId="29D5A2D6" w:rsidR="003E505D" w:rsidRPr="003E505D" w:rsidRDefault="003E505D" w:rsidP="003E505D">
      <w:pPr>
        <w:spacing w:line="240" w:lineRule="auto"/>
        <w:ind w:left="-426"/>
        <w:rPr>
          <w:rFonts w:ascii="Kings Caslon Text" w:hAnsi="Kings Caslon Text" w:cs="Arial"/>
        </w:rPr>
      </w:pPr>
      <w:r>
        <w:rPr>
          <w:rFonts w:ascii="Kings Caslon Text" w:hAnsi="Kings Caslon Text" w:cs="Arial"/>
        </w:rPr>
        <w:t xml:space="preserve">For further details please contact </w:t>
      </w:r>
      <w:hyperlink r:id="rId8" w:history="1">
        <w:r w:rsidRPr="00EE5454">
          <w:rPr>
            <w:rStyle w:val="Hyperlink"/>
            <w:rFonts w:ascii="Kings Caslon Text" w:hAnsi="Kings Caslon Text" w:cs="Arial"/>
          </w:rPr>
          <w:t>Christopher.d.bird@kcl.ac.uk</w:t>
        </w:r>
      </w:hyperlink>
      <w:r>
        <w:rPr>
          <w:rFonts w:ascii="Kings Caslon Text" w:hAnsi="Kings Caslon Text" w:cs="Arial"/>
        </w:rPr>
        <w:t xml:space="preserve"> </w:t>
      </w:r>
    </w:p>
    <w:sectPr w:rsidR="003E505D" w:rsidRPr="003E505D" w:rsidSect="00D33D82">
      <w:headerReference w:type="first" r:id="rId9"/>
      <w:pgSz w:w="11906" w:h="16838"/>
      <w:pgMar w:top="1276"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9E42" w14:textId="77777777" w:rsidR="00000D41" w:rsidRDefault="00000D41" w:rsidP="00000D41">
      <w:pPr>
        <w:spacing w:after="0" w:line="240" w:lineRule="auto"/>
      </w:pPr>
      <w:r>
        <w:separator/>
      </w:r>
    </w:p>
  </w:endnote>
  <w:endnote w:type="continuationSeparator" w:id="0">
    <w:p w14:paraId="10FC59F8" w14:textId="77777777" w:rsidR="00000D41" w:rsidRDefault="00000D41" w:rsidP="0000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gsBureauGrot FiveOne">
    <w:panose1 w:val="02000506040000020004"/>
    <w:charset w:val="00"/>
    <w:family w:val="auto"/>
    <w:pitch w:val="variable"/>
    <w:sig w:usb0="00000003" w:usb1="00000000" w:usb2="00000000" w:usb3="00000000" w:csb0="00000001" w:csb1="00000000"/>
  </w:font>
  <w:font w:name="MS P????">
    <w:altName w:val="Yu Gothic"/>
    <w:panose1 w:val="00000000000000000000"/>
    <w:charset w:val="80"/>
    <w:family w:val="auto"/>
    <w:notTrueType/>
    <w:pitch w:val="variable"/>
    <w:sig w:usb0="00000001" w:usb1="08070000" w:usb2="00000010" w:usb3="00000000" w:csb0="00020000" w:csb1="00000000"/>
  </w:font>
  <w:font w:name="KingsBureauGrot-ThreeSeven">
    <w:altName w:val="Calibri"/>
    <w:panose1 w:val="02000506050000020004"/>
    <w:charset w:val="00"/>
    <w:family w:val="auto"/>
    <w:pitch w:val="variable"/>
    <w:sig w:usb0="00000003" w:usb1="00000000" w:usb2="00000000" w:usb3="00000000" w:csb0="00000001" w:csb1="00000000"/>
  </w:font>
  <w:font w:name="Kings Caslon Text">
    <w:panose1 w:val="02000503000000020003"/>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720B" w14:textId="77777777" w:rsidR="00000D41" w:rsidRDefault="00000D41" w:rsidP="00000D41">
      <w:pPr>
        <w:spacing w:after="0" w:line="240" w:lineRule="auto"/>
      </w:pPr>
      <w:r>
        <w:separator/>
      </w:r>
    </w:p>
  </w:footnote>
  <w:footnote w:type="continuationSeparator" w:id="0">
    <w:p w14:paraId="2B067199" w14:textId="77777777" w:rsidR="00000D41" w:rsidRDefault="00000D41" w:rsidP="0000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B353" w14:textId="1153A60A" w:rsidR="00B7778D" w:rsidRDefault="00B7778D">
    <w:pPr>
      <w:pStyle w:val="Header"/>
    </w:pPr>
    <w:r>
      <w:rPr>
        <w:noProof/>
        <w:lang w:eastAsia="en-GB"/>
      </w:rPr>
      <w:drawing>
        <wp:anchor distT="0" distB="0" distL="114300" distR="114300" simplePos="0" relativeHeight="251659264" behindDoc="1" locked="0" layoutInCell="1" allowOverlap="1" wp14:anchorId="617A6BD7" wp14:editId="30880A1F">
          <wp:simplePos x="0" y="0"/>
          <wp:positionH relativeFrom="page">
            <wp:posOffset>4571365</wp:posOffset>
          </wp:positionH>
          <wp:positionV relativeFrom="paragraph">
            <wp:posOffset>-220980</wp:posOffset>
          </wp:positionV>
          <wp:extent cx="2673985" cy="1283970"/>
          <wp:effectExtent l="0" t="0" r="0" b="0"/>
          <wp:wrapTight wrapText="bothSides">
            <wp:wrapPolygon edited="0">
              <wp:start x="6463" y="0"/>
              <wp:lineTo x="4155" y="5128"/>
              <wp:lineTo x="3078" y="10255"/>
              <wp:lineTo x="4155" y="15383"/>
              <wp:lineTo x="4155" y="16024"/>
              <wp:lineTo x="9695" y="21151"/>
              <wp:lineTo x="13696" y="21151"/>
              <wp:lineTo x="13849" y="20510"/>
              <wp:lineTo x="18312" y="15383"/>
              <wp:lineTo x="20313" y="10255"/>
              <wp:lineTo x="21390" y="8332"/>
              <wp:lineTo x="21390" y="0"/>
              <wp:lineTo x="6463"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rotWithShape="1">
                  <a:blip r:embed="rId1">
                    <a:extLst>
                      <a:ext uri="{28A0092B-C50C-407E-A947-70E740481C1C}">
                        <a14:useLocalDpi xmlns:a14="http://schemas.microsoft.com/office/drawing/2010/main" val="0"/>
                      </a:ext>
                    </a:extLst>
                  </a:blip>
                  <a:srcRect l="53346"/>
                  <a:stretch/>
                </pic:blipFill>
                <pic:spPr bwMode="auto">
                  <a:xfrm>
                    <a:off x="0" y="0"/>
                    <a:ext cx="2673985" cy="1283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71B"/>
    <w:multiLevelType w:val="hybridMultilevel"/>
    <w:tmpl w:val="C014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17D00"/>
    <w:multiLevelType w:val="hybridMultilevel"/>
    <w:tmpl w:val="6DEC5D9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43F42499"/>
    <w:multiLevelType w:val="hybridMultilevel"/>
    <w:tmpl w:val="4D645E66"/>
    <w:lvl w:ilvl="0" w:tplc="08090011">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635D2C9A"/>
    <w:multiLevelType w:val="hybridMultilevel"/>
    <w:tmpl w:val="80FE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41"/>
    <w:rsid w:val="00000D41"/>
    <w:rsid w:val="00013A3E"/>
    <w:rsid w:val="00166FD7"/>
    <w:rsid w:val="001B6736"/>
    <w:rsid w:val="003156A9"/>
    <w:rsid w:val="00373EF5"/>
    <w:rsid w:val="00374F6C"/>
    <w:rsid w:val="003E505D"/>
    <w:rsid w:val="00402DD2"/>
    <w:rsid w:val="004C0D9B"/>
    <w:rsid w:val="0067643B"/>
    <w:rsid w:val="00766930"/>
    <w:rsid w:val="007D1728"/>
    <w:rsid w:val="00810810"/>
    <w:rsid w:val="00820738"/>
    <w:rsid w:val="008E58CD"/>
    <w:rsid w:val="009319F2"/>
    <w:rsid w:val="00986621"/>
    <w:rsid w:val="00A822F4"/>
    <w:rsid w:val="00A94819"/>
    <w:rsid w:val="00B660CB"/>
    <w:rsid w:val="00B7778D"/>
    <w:rsid w:val="00BB07D0"/>
    <w:rsid w:val="00C265A6"/>
    <w:rsid w:val="00C90403"/>
    <w:rsid w:val="00D33D82"/>
    <w:rsid w:val="00D359F3"/>
    <w:rsid w:val="00D578D1"/>
    <w:rsid w:val="00D62CAA"/>
    <w:rsid w:val="00E343FD"/>
    <w:rsid w:val="00EB2DFE"/>
    <w:rsid w:val="00EE0996"/>
    <w:rsid w:val="00EF02F6"/>
    <w:rsid w:val="00F16016"/>
    <w:rsid w:val="00F6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EE1E"/>
  <w15:chartTrackingRefBased/>
  <w15:docId w15:val="{F832E3FE-E43C-4441-8B84-AF980C37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41"/>
  </w:style>
  <w:style w:type="paragraph" w:styleId="Footer">
    <w:name w:val="footer"/>
    <w:basedOn w:val="Normal"/>
    <w:link w:val="FooterChar"/>
    <w:uiPriority w:val="99"/>
    <w:unhideWhenUsed/>
    <w:rsid w:val="00000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41"/>
  </w:style>
  <w:style w:type="paragraph" w:customStyle="1" w:styleId="DocsubtitleL-Grot">
    <w:name w:val="Doc subtitle L - Grot"/>
    <w:basedOn w:val="Normal"/>
    <w:uiPriority w:val="99"/>
    <w:rsid w:val="00EE0996"/>
    <w:pPr>
      <w:spacing w:after="520" w:line="1040" w:lineRule="exact"/>
    </w:pPr>
    <w:rPr>
      <w:rFonts w:ascii="KingsBureauGrot FiveOne" w:eastAsia="MS P????" w:hAnsi="KingsBureauGrot FiveOne" w:cs="Times New Roman"/>
      <w:color w:val="44546A" w:themeColor="text2"/>
      <w:spacing w:val="-20"/>
      <w:sz w:val="92"/>
      <w:szCs w:val="92"/>
      <w:lang w:val="en-US"/>
    </w:rPr>
  </w:style>
  <w:style w:type="paragraph" w:customStyle="1" w:styleId="DoctitleL-Grot-nospaceafter">
    <w:name w:val="Doc title L - Grot - no space after"/>
    <w:basedOn w:val="Normal"/>
    <w:qFormat/>
    <w:rsid w:val="00EE0996"/>
    <w:pPr>
      <w:spacing w:after="0" w:line="1040" w:lineRule="exact"/>
    </w:pPr>
    <w:rPr>
      <w:rFonts w:ascii="KingsBureauGrot-ThreeSeven" w:eastAsia="MS P????" w:hAnsi="KingsBureauGrot-ThreeSeven" w:cs="Times New Roman"/>
      <w:color w:val="44546A" w:themeColor="text2"/>
      <w:spacing w:val="-20"/>
      <w:sz w:val="96"/>
      <w:szCs w:val="96"/>
      <w:lang w:val="en-US"/>
    </w:rPr>
  </w:style>
  <w:style w:type="paragraph" w:styleId="NormalWeb">
    <w:name w:val="Normal (Web)"/>
    <w:basedOn w:val="Normal"/>
    <w:uiPriority w:val="99"/>
    <w:unhideWhenUsed/>
    <w:rsid w:val="00B7778D"/>
    <w:pPr>
      <w:spacing w:after="240" w:line="360" w:lineRule="auto"/>
    </w:pPr>
    <w:rPr>
      <w:rFonts w:ascii="Times New Roman" w:eastAsia="Times New Roman" w:hAnsi="Times New Roman" w:cs="Times New Roman"/>
      <w:color w:val="333333"/>
      <w:sz w:val="20"/>
      <w:szCs w:val="20"/>
      <w:lang w:val="en-US"/>
    </w:rPr>
  </w:style>
  <w:style w:type="character" w:styleId="Hyperlink">
    <w:name w:val="Hyperlink"/>
    <w:basedOn w:val="DefaultParagraphFont"/>
    <w:uiPriority w:val="99"/>
    <w:unhideWhenUsed/>
    <w:rsid w:val="00B7778D"/>
    <w:rPr>
      <w:color w:val="0000FF"/>
      <w:u w:val="single"/>
    </w:rPr>
  </w:style>
  <w:style w:type="table" w:styleId="TableGrid">
    <w:name w:val="Table Grid"/>
    <w:basedOn w:val="TableNormal"/>
    <w:uiPriority w:val="59"/>
    <w:rsid w:val="00402D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736"/>
    <w:pPr>
      <w:ind w:left="720"/>
      <w:contextualSpacing/>
    </w:pPr>
  </w:style>
  <w:style w:type="character" w:styleId="UnresolvedMention">
    <w:name w:val="Unresolved Mention"/>
    <w:basedOn w:val="DefaultParagraphFont"/>
    <w:uiPriority w:val="99"/>
    <w:semiHidden/>
    <w:unhideWhenUsed/>
    <w:rsid w:val="003E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3451">
      <w:bodyDiv w:val="1"/>
      <w:marLeft w:val="0"/>
      <w:marRight w:val="0"/>
      <w:marTop w:val="0"/>
      <w:marBottom w:val="0"/>
      <w:divBdr>
        <w:top w:val="none" w:sz="0" w:space="0" w:color="auto"/>
        <w:left w:val="none" w:sz="0" w:space="0" w:color="auto"/>
        <w:bottom w:val="none" w:sz="0" w:space="0" w:color="auto"/>
        <w:right w:val="none" w:sz="0" w:space="0" w:color="auto"/>
      </w:divBdr>
    </w:div>
    <w:div w:id="878083978">
      <w:bodyDiv w:val="1"/>
      <w:marLeft w:val="0"/>
      <w:marRight w:val="0"/>
      <w:marTop w:val="0"/>
      <w:marBottom w:val="0"/>
      <w:divBdr>
        <w:top w:val="none" w:sz="0" w:space="0" w:color="auto"/>
        <w:left w:val="none" w:sz="0" w:space="0" w:color="auto"/>
        <w:bottom w:val="none" w:sz="0" w:space="0" w:color="auto"/>
        <w:right w:val="none" w:sz="0" w:space="0" w:color="auto"/>
      </w:divBdr>
    </w:div>
    <w:div w:id="1142385010">
      <w:bodyDiv w:val="1"/>
      <w:marLeft w:val="0"/>
      <w:marRight w:val="0"/>
      <w:marTop w:val="0"/>
      <w:marBottom w:val="0"/>
      <w:divBdr>
        <w:top w:val="none" w:sz="0" w:space="0" w:color="auto"/>
        <w:left w:val="none" w:sz="0" w:space="0" w:color="auto"/>
        <w:bottom w:val="none" w:sz="0" w:space="0" w:color="auto"/>
        <w:right w:val="none" w:sz="0" w:space="0" w:color="auto"/>
      </w:divBdr>
    </w:div>
    <w:div w:id="1437553077">
      <w:bodyDiv w:val="1"/>
      <w:marLeft w:val="0"/>
      <w:marRight w:val="0"/>
      <w:marTop w:val="0"/>
      <w:marBottom w:val="0"/>
      <w:divBdr>
        <w:top w:val="none" w:sz="0" w:space="0" w:color="auto"/>
        <w:left w:val="none" w:sz="0" w:space="0" w:color="auto"/>
        <w:bottom w:val="none" w:sz="0" w:space="0" w:color="auto"/>
        <w:right w:val="none" w:sz="0" w:space="0" w:color="auto"/>
      </w:divBdr>
    </w:div>
    <w:div w:id="19973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d.bird@kcl.ac.uk" TargetMode="External"/><Relationship Id="rId3" Type="http://schemas.openxmlformats.org/officeDocument/2006/relationships/settings" Target="settings.xml"/><Relationship Id="rId7" Type="http://schemas.openxmlformats.org/officeDocument/2006/relationships/hyperlink" Target="https://jobs.kcl.ac.uk/gb/en/job/041206/King's-Prize-Fell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Lucy</dc:creator>
  <cp:keywords/>
  <dc:description/>
  <cp:lastModifiedBy>Bird, Christopher</cp:lastModifiedBy>
  <cp:revision>4</cp:revision>
  <dcterms:created xsi:type="dcterms:W3CDTF">2022-01-25T16:19:00Z</dcterms:created>
  <dcterms:modified xsi:type="dcterms:W3CDTF">2022-02-11T14:03:00Z</dcterms:modified>
</cp:coreProperties>
</file>