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E6F4" w14:textId="30108573" w:rsidR="0042119E" w:rsidRDefault="0042119E" w:rsidP="0042119E">
      <w:pPr>
        <w:spacing w:after="48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Maudsley 3-item Visual Analogue Scale (M3VAS)</w:t>
      </w:r>
    </w:p>
    <w:p w14:paraId="013785F1" w14:textId="77777777" w:rsidR="0042119E" w:rsidRDefault="0042119E" w:rsidP="00E072A3">
      <w:pPr>
        <w:tabs>
          <w:tab w:val="left" w:pos="6524"/>
        </w:tabs>
        <w:ind w:right="-897"/>
        <w:rPr>
          <w:b/>
          <w:sz w:val="26"/>
          <w:szCs w:val="26"/>
        </w:rPr>
      </w:pPr>
    </w:p>
    <w:p w14:paraId="3D36000C" w14:textId="0EEAE1E9" w:rsidR="00E072A3" w:rsidRPr="00727A7E" w:rsidRDefault="00E072A3" w:rsidP="00E072A3">
      <w:pPr>
        <w:tabs>
          <w:tab w:val="left" w:pos="6524"/>
        </w:tabs>
        <w:ind w:right="-897"/>
        <w:rPr>
          <w:b/>
          <w:sz w:val="26"/>
          <w:szCs w:val="26"/>
        </w:rPr>
      </w:pPr>
      <w:r w:rsidRPr="00727A7E">
        <w:rPr>
          <w:b/>
          <w:sz w:val="26"/>
          <w:szCs w:val="26"/>
        </w:rPr>
        <w:t xml:space="preserve">Outline of </w:t>
      </w:r>
      <w:r w:rsidR="0042119E" w:rsidRPr="0042119E">
        <w:rPr>
          <w:b/>
          <w:i/>
          <w:sz w:val="26"/>
          <w:szCs w:val="26"/>
        </w:rPr>
        <w:t>M3VAS</w:t>
      </w:r>
      <w:r w:rsidR="0042119E">
        <w:rPr>
          <w:b/>
          <w:i/>
          <w:sz w:val="26"/>
          <w:szCs w:val="26"/>
        </w:rPr>
        <w:t xml:space="preserve"> </w:t>
      </w:r>
      <w:r w:rsidRPr="00727A7E">
        <w:rPr>
          <w:b/>
          <w:sz w:val="26"/>
          <w:szCs w:val="26"/>
        </w:rPr>
        <w:t>rationale and scoring instructions:</w:t>
      </w:r>
    </w:p>
    <w:p w14:paraId="3D36000D" w14:textId="47288AB0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2119E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Maudsley </w:t>
      </w:r>
      <w:r w:rsidR="0042119E">
        <w:rPr>
          <w:sz w:val="26"/>
          <w:szCs w:val="26"/>
        </w:rPr>
        <w:t xml:space="preserve">3-item </w:t>
      </w:r>
      <w:r>
        <w:rPr>
          <w:sz w:val="26"/>
          <w:szCs w:val="26"/>
        </w:rPr>
        <w:t>Visual Analogue Scales attempt to operationalise current level of severity and level of treatment response for 3 core depressive symptoms: depressed mood, anhedonia, and suicidality.</w:t>
      </w:r>
    </w:p>
    <w:p w14:paraId="3D36000E" w14:textId="77777777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2. The operationalisation is a horizontal line, 100 mm in length, anchored by short descriptions at each end to define what the extremes of the scale represent. </w:t>
      </w:r>
    </w:p>
    <w:p w14:paraId="3D36000F" w14:textId="2BBDA192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>3. The patient is asked to indicate on the line the point that they feel better represents the perception of their current state (for M</w:t>
      </w:r>
      <w:r w:rsidR="0042119E">
        <w:rPr>
          <w:sz w:val="26"/>
          <w:szCs w:val="26"/>
        </w:rPr>
        <w:t>3</w:t>
      </w:r>
      <w:r>
        <w:rPr>
          <w:sz w:val="26"/>
          <w:szCs w:val="26"/>
        </w:rPr>
        <w:t>VAS-Current) or the degree of their experienced change (for M</w:t>
      </w:r>
      <w:r w:rsidR="0042119E">
        <w:rPr>
          <w:sz w:val="26"/>
          <w:szCs w:val="26"/>
        </w:rPr>
        <w:t>3</w:t>
      </w:r>
      <w:r>
        <w:rPr>
          <w:sz w:val="26"/>
          <w:szCs w:val="26"/>
        </w:rPr>
        <w:t xml:space="preserve">VAS-Change) in relation to the two extremes.    </w:t>
      </w:r>
    </w:p>
    <w:p w14:paraId="3D360010" w14:textId="77777777" w:rsidR="00E072A3" w:rsidRPr="00186715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4. To enable patients optimally convey their subjective experience on a continuum, numeric values were not included on the answer sheet (here only included as scoring indicators). </w:t>
      </w:r>
    </w:p>
    <w:p w14:paraId="3D360011" w14:textId="200E40F4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5. Responses for </w:t>
      </w:r>
      <w:r w:rsidRPr="004C437F">
        <w:rPr>
          <w:sz w:val="26"/>
          <w:szCs w:val="26"/>
        </w:rPr>
        <w:t xml:space="preserve">each item </w:t>
      </w:r>
      <w:r>
        <w:rPr>
          <w:sz w:val="26"/>
          <w:szCs w:val="26"/>
        </w:rPr>
        <w:t>can be quantified</w:t>
      </w:r>
      <w:r w:rsidR="00B565E9">
        <w:rPr>
          <w:sz w:val="26"/>
          <w:szCs w:val="26"/>
        </w:rPr>
        <w:t>:</w:t>
      </w:r>
      <w:r w:rsidR="00B565E9">
        <w:rPr>
          <w:sz w:val="26"/>
          <w:szCs w:val="26"/>
        </w:rPr>
        <w:br/>
        <w:t>a. M</w:t>
      </w:r>
      <w:r w:rsidR="0042119E">
        <w:rPr>
          <w:sz w:val="26"/>
          <w:szCs w:val="26"/>
        </w:rPr>
        <w:t>3</w:t>
      </w:r>
      <w:r w:rsidR="00B565E9">
        <w:rPr>
          <w:sz w:val="26"/>
          <w:szCs w:val="26"/>
        </w:rPr>
        <w:t>VAS-Current:</w:t>
      </w:r>
      <w:r>
        <w:rPr>
          <w:sz w:val="26"/>
          <w:szCs w:val="26"/>
        </w:rPr>
        <w:t xml:space="preserve"> </w:t>
      </w:r>
      <w:r w:rsidRPr="00186715">
        <w:rPr>
          <w:sz w:val="26"/>
          <w:szCs w:val="26"/>
          <w:u w:val="single"/>
        </w:rPr>
        <w:t>0-100 score range</w:t>
      </w:r>
      <w:r>
        <w:rPr>
          <w:sz w:val="26"/>
          <w:szCs w:val="26"/>
        </w:rPr>
        <w:t>, where 0 represents complete absence of a particular symptom and 100 extreme intensity/severity of a symptom.</w:t>
      </w:r>
      <w:r w:rsidR="00B565E9">
        <w:rPr>
          <w:sz w:val="26"/>
          <w:szCs w:val="26"/>
        </w:rPr>
        <w:br/>
        <w:t>b. M</w:t>
      </w:r>
      <w:r w:rsidR="0042119E">
        <w:rPr>
          <w:sz w:val="26"/>
          <w:szCs w:val="26"/>
        </w:rPr>
        <w:t>3</w:t>
      </w:r>
      <w:r w:rsidR="00B565E9">
        <w:rPr>
          <w:sz w:val="26"/>
          <w:szCs w:val="26"/>
        </w:rPr>
        <w:t xml:space="preserve">VAS-Change: </w:t>
      </w:r>
      <w:r w:rsidR="00294AC6" w:rsidRPr="00294AC6">
        <w:rPr>
          <w:sz w:val="26"/>
          <w:szCs w:val="26"/>
          <w:u w:val="single"/>
        </w:rPr>
        <w:t>-50 – +50 score range</w:t>
      </w:r>
      <w:r w:rsidR="00294AC6">
        <w:rPr>
          <w:sz w:val="26"/>
          <w:szCs w:val="26"/>
        </w:rPr>
        <w:t xml:space="preserve">, where </w:t>
      </w:r>
      <w:r w:rsidR="00C0358D">
        <w:rPr>
          <w:sz w:val="26"/>
          <w:szCs w:val="26"/>
        </w:rPr>
        <w:t xml:space="preserve">the minus end represents negative change since study initiation and plus end </w:t>
      </w:r>
      <w:r w:rsidR="000D425D">
        <w:rPr>
          <w:sz w:val="26"/>
          <w:szCs w:val="26"/>
        </w:rPr>
        <w:t>positive change.</w:t>
      </w:r>
      <w:r w:rsidR="00294AC6">
        <w:rPr>
          <w:sz w:val="26"/>
          <w:szCs w:val="26"/>
        </w:rPr>
        <w:t xml:space="preserve"> </w:t>
      </w:r>
    </w:p>
    <w:p w14:paraId="3D360012" w14:textId="755E320D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6. A </w:t>
      </w:r>
      <w:r w:rsidRPr="004C437F">
        <w:rPr>
          <w:sz w:val="26"/>
          <w:szCs w:val="26"/>
        </w:rPr>
        <w:t>total score</w:t>
      </w:r>
      <w:r>
        <w:rPr>
          <w:sz w:val="26"/>
          <w:szCs w:val="26"/>
        </w:rPr>
        <w:t xml:space="preserve"> for each scale can be computed by adding the scores of the 3 items</w:t>
      </w:r>
      <w:r w:rsidR="00A92EA9">
        <w:rPr>
          <w:sz w:val="26"/>
          <w:szCs w:val="26"/>
        </w:rPr>
        <w:t>:</w:t>
      </w:r>
      <w:r>
        <w:rPr>
          <w:sz w:val="26"/>
          <w:szCs w:val="26"/>
        </w:rPr>
        <w:br/>
      </w:r>
      <w:r w:rsidR="000D425D">
        <w:rPr>
          <w:sz w:val="26"/>
          <w:szCs w:val="26"/>
        </w:rPr>
        <w:t xml:space="preserve">a. </w:t>
      </w:r>
      <w:r w:rsidRPr="004C437F">
        <w:rPr>
          <w:sz w:val="26"/>
          <w:szCs w:val="26"/>
        </w:rPr>
        <w:t>Total score</w:t>
      </w:r>
      <w:r>
        <w:rPr>
          <w:sz w:val="26"/>
          <w:szCs w:val="26"/>
        </w:rPr>
        <w:t xml:space="preserve"> </w:t>
      </w:r>
      <w:r w:rsidR="00A92EA9">
        <w:rPr>
          <w:sz w:val="26"/>
          <w:szCs w:val="26"/>
        </w:rPr>
        <w:t>range for M</w:t>
      </w:r>
      <w:r w:rsidR="0042119E">
        <w:rPr>
          <w:sz w:val="26"/>
          <w:szCs w:val="26"/>
        </w:rPr>
        <w:t>3</w:t>
      </w:r>
      <w:r w:rsidR="00A92EA9">
        <w:rPr>
          <w:sz w:val="26"/>
          <w:szCs w:val="26"/>
        </w:rPr>
        <w:t>VAS-Current: 0</w:t>
      </w:r>
      <w:r w:rsidR="002E4B01">
        <w:rPr>
          <w:sz w:val="26"/>
          <w:szCs w:val="26"/>
        </w:rPr>
        <w:t xml:space="preserve"> – </w:t>
      </w:r>
      <w:r w:rsidR="00A92EA9">
        <w:rPr>
          <w:sz w:val="26"/>
          <w:szCs w:val="26"/>
        </w:rPr>
        <w:t>300</w:t>
      </w:r>
      <w:r w:rsidR="00065AFD">
        <w:rPr>
          <w:sz w:val="26"/>
          <w:szCs w:val="26"/>
        </w:rPr>
        <w:br/>
        <w:t xml:space="preserve">b. </w:t>
      </w:r>
      <w:r w:rsidR="00065AFD" w:rsidRPr="004C437F">
        <w:rPr>
          <w:sz w:val="26"/>
          <w:szCs w:val="26"/>
        </w:rPr>
        <w:t>Total score</w:t>
      </w:r>
      <w:r w:rsidR="00065AFD">
        <w:rPr>
          <w:sz w:val="26"/>
          <w:szCs w:val="26"/>
        </w:rPr>
        <w:t xml:space="preserve"> range for M</w:t>
      </w:r>
      <w:r w:rsidR="0042119E">
        <w:rPr>
          <w:sz w:val="26"/>
          <w:szCs w:val="26"/>
        </w:rPr>
        <w:t>3</w:t>
      </w:r>
      <w:r w:rsidR="00065AFD">
        <w:rPr>
          <w:sz w:val="26"/>
          <w:szCs w:val="26"/>
        </w:rPr>
        <w:t>VAS-Change: -150 – +150</w:t>
      </w:r>
    </w:p>
    <w:p w14:paraId="3D360013" w14:textId="77777777" w:rsidR="00E072A3" w:rsidRDefault="00E072A3" w:rsidP="00E072A3">
      <w:pPr>
        <w:tabs>
          <w:tab w:val="left" w:pos="6524"/>
        </w:tabs>
        <w:ind w:right="-46"/>
        <w:rPr>
          <w:sz w:val="26"/>
          <w:szCs w:val="26"/>
        </w:rPr>
      </w:pPr>
      <w:r>
        <w:rPr>
          <w:sz w:val="26"/>
          <w:szCs w:val="26"/>
        </w:rPr>
        <w:t xml:space="preserve">7. For the pen-and-paper version, the score for each item can be simply determined </w:t>
      </w:r>
      <w:r w:rsidRPr="00782FD0">
        <w:rPr>
          <w:sz w:val="26"/>
          <w:szCs w:val="26"/>
        </w:rPr>
        <w:t>by measuring in millimetres from the left</w:t>
      </w:r>
      <w:r>
        <w:rPr>
          <w:sz w:val="26"/>
          <w:szCs w:val="26"/>
        </w:rPr>
        <w:t xml:space="preserve">-hand end of the line to the point that the patient marked. </w:t>
      </w:r>
      <w:r>
        <w:rPr>
          <w:sz w:val="26"/>
          <w:szCs w:val="26"/>
        </w:rPr>
        <w:br/>
        <w:t xml:space="preserve">- In the case that a patient’s mark falls in the space between two millimetres, the score of the nearest one is selected. </w:t>
      </w:r>
      <w:r>
        <w:rPr>
          <w:sz w:val="26"/>
          <w:szCs w:val="26"/>
        </w:rPr>
        <w:br/>
        <w:t>- If the distance of the mark from both millimetres is even, the score should be rounded to the upper millimetre.</w:t>
      </w:r>
      <w:r>
        <w:rPr>
          <w:sz w:val="26"/>
          <w:szCs w:val="26"/>
        </w:rPr>
        <w:br/>
        <w:t xml:space="preserve">Therefore, the use of a ruler is recommended for that process. </w:t>
      </w:r>
    </w:p>
    <w:p w14:paraId="3D360014" w14:textId="5F2D5E63" w:rsidR="00E072A3" w:rsidRPr="00DA5BD0" w:rsidRDefault="00A14538" w:rsidP="00E072A3">
      <w:pPr>
        <w:tabs>
          <w:tab w:val="left" w:pos="6524"/>
        </w:tabs>
        <w:ind w:right="-897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This visual analogue scale</w:t>
      </w:r>
      <w:r w:rsidR="00E072A3">
        <w:rPr>
          <w:color w:val="000000"/>
          <w:sz w:val="26"/>
          <w:szCs w:val="26"/>
          <w:shd w:val="clear" w:color="auto" w:fill="FFFFFF"/>
        </w:rPr>
        <w:t xml:space="preserve"> is thought to be more sensitive to </w:t>
      </w:r>
      <w:r>
        <w:rPr>
          <w:color w:val="000000"/>
          <w:sz w:val="26"/>
          <w:szCs w:val="26"/>
          <w:shd w:val="clear" w:color="auto" w:fill="FFFFFF"/>
        </w:rPr>
        <w:t>mood changes</w:t>
      </w:r>
      <w:r w:rsidR="00E072A3">
        <w:rPr>
          <w:color w:val="000000"/>
          <w:sz w:val="26"/>
          <w:szCs w:val="26"/>
          <w:shd w:val="clear" w:color="auto" w:fill="FFFFFF"/>
        </w:rPr>
        <w:t xml:space="preserve"> than other categorical measures </w:t>
      </w:r>
      <w:r>
        <w:rPr>
          <w:color w:val="000000"/>
          <w:sz w:val="26"/>
          <w:szCs w:val="26"/>
          <w:shd w:val="clear" w:color="auto" w:fill="FFFFFF"/>
        </w:rPr>
        <w:t>(</w:t>
      </w:r>
      <w:proofErr w:type="gramStart"/>
      <w:r w:rsidR="003F4B15">
        <w:rPr>
          <w:color w:val="000000"/>
          <w:sz w:val="26"/>
          <w:szCs w:val="26"/>
          <w:shd w:val="clear" w:color="auto" w:fill="FFFFFF"/>
        </w:rPr>
        <w:t>e.g.</w:t>
      </w:r>
      <w:proofErr w:type="gramEnd"/>
      <w:r w:rsidR="003F4B15">
        <w:rPr>
          <w:color w:val="000000"/>
          <w:sz w:val="26"/>
          <w:szCs w:val="26"/>
          <w:shd w:val="clear" w:color="auto" w:fill="FFFFFF"/>
        </w:rPr>
        <w:t xml:space="preserve"> Hamilton or IDS scales</w:t>
      </w:r>
      <w:r w:rsidR="00653FDA">
        <w:rPr>
          <w:color w:val="000000"/>
          <w:sz w:val="26"/>
          <w:szCs w:val="26"/>
          <w:shd w:val="clear" w:color="auto" w:fill="FFFFFF"/>
        </w:rPr>
        <w:t>) and</w:t>
      </w:r>
      <w:r>
        <w:rPr>
          <w:color w:val="000000"/>
          <w:sz w:val="26"/>
          <w:szCs w:val="26"/>
          <w:shd w:val="clear" w:color="auto" w:fill="FFFFFF"/>
        </w:rPr>
        <w:t xml:space="preserve"> is therefore suggested for mood monitoring purposes in clinical trials. </w:t>
      </w:r>
    </w:p>
    <w:p w14:paraId="3D360015" w14:textId="77777777" w:rsidR="002A1C71" w:rsidRDefault="002A1C71"/>
    <w:sectPr w:rsidR="002A1C71" w:rsidSect="00EF126B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A3"/>
    <w:rsid w:val="00065AFD"/>
    <w:rsid w:val="000D425D"/>
    <w:rsid w:val="00294AC6"/>
    <w:rsid w:val="002A1C71"/>
    <w:rsid w:val="002A1D41"/>
    <w:rsid w:val="002E4B01"/>
    <w:rsid w:val="003F4B15"/>
    <w:rsid w:val="0042119E"/>
    <w:rsid w:val="00503612"/>
    <w:rsid w:val="00653FDA"/>
    <w:rsid w:val="00A14538"/>
    <w:rsid w:val="00A92EA9"/>
    <w:rsid w:val="00B565E9"/>
    <w:rsid w:val="00B7501E"/>
    <w:rsid w:val="00C0358D"/>
    <w:rsid w:val="00E0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000C"/>
  <w15:docId w15:val="{3BFB0F3B-1D4E-45F7-9422-C94424F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Rachael</dc:creator>
  <cp:lastModifiedBy>Becci Strawbridge</cp:lastModifiedBy>
  <cp:revision>2</cp:revision>
  <dcterms:created xsi:type="dcterms:W3CDTF">2023-08-14T11:59:00Z</dcterms:created>
  <dcterms:modified xsi:type="dcterms:W3CDTF">2023-08-14T11:59:00Z</dcterms:modified>
</cp:coreProperties>
</file>